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Layout w:type="fixed"/>
        <w:tblCellMar>
          <w:left w:w="28" w:type="dxa"/>
          <w:right w:w="28" w:type="dxa"/>
        </w:tblCellMar>
        <w:tblLook w:val="0000" w:firstRow="0" w:lastRow="0" w:firstColumn="0" w:lastColumn="0" w:noHBand="0" w:noVBand="0"/>
      </w:tblPr>
      <w:tblGrid>
        <w:gridCol w:w="864"/>
        <w:gridCol w:w="865"/>
        <w:gridCol w:w="840"/>
        <w:gridCol w:w="840"/>
        <w:gridCol w:w="840"/>
        <w:gridCol w:w="840"/>
        <w:gridCol w:w="840"/>
        <w:gridCol w:w="840"/>
        <w:gridCol w:w="840"/>
        <w:gridCol w:w="821"/>
        <w:gridCol w:w="908"/>
        <w:gridCol w:w="896"/>
      </w:tblGrid>
      <w:tr w:rsidR="004076A6" w:rsidRPr="00E50003">
        <w:trPr>
          <w:trHeight w:val="60"/>
        </w:trPr>
        <w:tc>
          <w:tcPr>
            <w:tcW w:w="10234" w:type="dxa"/>
            <w:gridSpan w:val="12"/>
            <w:vAlign w:val="bottom"/>
          </w:tcPr>
          <w:p w:rsidR="004076A6" w:rsidRPr="00E50003" w:rsidRDefault="004076A6">
            <w:pPr>
              <w:jc w:val="center"/>
              <w:rPr>
                <w:lang w:val="en-US"/>
              </w:rPr>
            </w:pPr>
            <w:r w:rsidRPr="00E50003">
              <w:rPr>
                <w:b/>
              </w:rPr>
              <w:t>ДОГОВОР</w:t>
            </w:r>
            <w:r w:rsidRPr="00E50003">
              <w:rPr>
                <w:b/>
                <w:lang w:val="en-US"/>
              </w:rPr>
              <w:t xml:space="preserve"> </w:t>
            </w:r>
            <w:r w:rsidR="00E50003" w:rsidRPr="00E50003">
              <w:rPr>
                <w:b/>
                <w:lang w:val="en-US"/>
              </w:rPr>
              <w:t xml:space="preserve">№ </w:t>
            </w:r>
            <w:r w:rsidR="00E50003" w:rsidRPr="00E50003">
              <w:rPr>
                <w:b/>
              </w:rPr>
              <w:t>___________________</w:t>
            </w:r>
          </w:p>
        </w:tc>
      </w:tr>
      <w:tr w:rsidR="004076A6" w:rsidRPr="00E50003">
        <w:trPr>
          <w:trHeight w:val="60"/>
        </w:trPr>
        <w:tc>
          <w:tcPr>
            <w:tcW w:w="10234" w:type="dxa"/>
            <w:gridSpan w:val="12"/>
            <w:vAlign w:val="bottom"/>
          </w:tcPr>
          <w:p w:rsidR="004076A6" w:rsidRPr="00E50003" w:rsidRDefault="004076A6">
            <w:pPr>
              <w:jc w:val="center"/>
              <w:rPr>
                <w:b/>
              </w:rPr>
            </w:pPr>
            <w:r w:rsidRPr="00E50003">
              <w:rPr>
                <w:b/>
              </w:rPr>
              <w:t>на оказание платных медицинских услуг</w:t>
            </w:r>
          </w:p>
        </w:tc>
      </w:tr>
      <w:tr w:rsidR="004076A6" w:rsidRPr="00E50003">
        <w:trPr>
          <w:trHeight w:val="60"/>
        </w:trPr>
        <w:tc>
          <w:tcPr>
            <w:tcW w:w="1729" w:type="dxa"/>
            <w:gridSpan w:val="2"/>
            <w:vAlign w:val="bottom"/>
          </w:tcPr>
          <w:p w:rsidR="004076A6" w:rsidRPr="00E50003" w:rsidRDefault="004076A6">
            <w:pPr>
              <w:jc w:val="both"/>
            </w:pPr>
            <w:r w:rsidRPr="00E50003">
              <w:t>г. Москва</w:t>
            </w: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2625" w:type="dxa"/>
            <w:gridSpan w:val="3"/>
            <w:vAlign w:val="bottom"/>
          </w:tcPr>
          <w:p w:rsidR="004076A6" w:rsidRPr="00E50003" w:rsidRDefault="00E50003">
            <w:pPr>
              <w:jc w:val="right"/>
            </w:pPr>
            <w:r w:rsidRPr="00E50003">
              <w:rPr>
                <w:lang w:val="en-US"/>
              </w:rPr>
              <w:t>«</w:t>
            </w:r>
            <w:r w:rsidRPr="00E50003">
              <w:t>__</w:t>
            </w:r>
            <w:r w:rsidRPr="00E50003">
              <w:rPr>
                <w:lang w:val="en-US"/>
              </w:rPr>
              <w:t xml:space="preserve">» </w:t>
            </w:r>
            <w:r w:rsidRPr="00E50003">
              <w:t>________</w:t>
            </w:r>
            <w:r w:rsidRPr="00E50003">
              <w:rPr>
                <w:lang w:val="en-US"/>
              </w:rPr>
              <w:t xml:space="preserve"> 20</w:t>
            </w:r>
            <w:r w:rsidRPr="00E50003">
              <w:t>__</w:t>
            </w:r>
          </w:p>
        </w:tc>
      </w:tr>
      <w:tr w:rsidR="004076A6" w:rsidRPr="00E50003">
        <w:trPr>
          <w:trHeight w:val="60"/>
        </w:trPr>
        <w:tc>
          <w:tcPr>
            <w:tcW w:w="864" w:type="dxa"/>
            <w:vAlign w:val="bottom"/>
          </w:tcPr>
          <w:p w:rsidR="004076A6" w:rsidRPr="00E50003" w:rsidRDefault="004076A6">
            <w:pPr>
              <w:snapToGrid w:val="0"/>
              <w:jc w:val="both"/>
            </w:pPr>
          </w:p>
        </w:tc>
        <w:tc>
          <w:tcPr>
            <w:tcW w:w="865"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40" w:type="dxa"/>
            <w:vAlign w:val="bottom"/>
          </w:tcPr>
          <w:p w:rsidR="004076A6" w:rsidRPr="00E50003" w:rsidRDefault="004076A6">
            <w:pPr>
              <w:snapToGrid w:val="0"/>
              <w:jc w:val="both"/>
            </w:pPr>
          </w:p>
        </w:tc>
        <w:tc>
          <w:tcPr>
            <w:tcW w:w="821" w:type="dxa"/>
            <w:vAlign w:val="bottom"/>
          </w:tcPr>
          <w:p w:rsidR="004076A6" w:rsidRPr="00E50003" w:rsidRDefault="004076A6">
            <w:pPr>
              <w:snapToGrid w:val="0"/>
              <w:jc w:val="both"/>
            </w:pPr>
          </w:p>
        </w:tc>
        <w:tc>
          <w:tcPr>
            <w:tcW w:w="908" w:type="dxa"/>
            <w:vAlign w:val="bottom"/>
          </w:tcPr>
          <w:p w:rsidR="004076A6" w:rsidRPr="00E50003" w:rsidRDefault="004076A6">
            <w:pPr>
              <w:snapToGrid w:val="0"/>
              <w:jc w:val="both"/>
            </w:pPr>
          </w:p>
        </w:tc>
        <w:tc>
          <w:tcPr>
            <w:tcW w:w="896" w:type="dxa"/>
            <w:vAlign w:val="bottom"/>
          </w:tcPr>
          <w:p w:rsidR="004076A6" w:rsidRPr="00E50003" w:rsidRDefault="004076A6">
            <w:pPr>
              <w:snapToGrid w:val="0"/>
              <w:jc w:val="both"/>
            </w:pPr>
          </w:p>
        </w:tc>
      </w:tr>
      <w:tr w:rsidR="004076A6" w:rsidRPr="00E50003">
        <w:trPr>
          <w:trHeight w:val="60"/>
        </w:trPr>
        <w:tc>
          <w:tcPr>
            <w:tcW w:w="10234" w:type="dxa"/>
            <w:gridSpan w:val="12"/>
            <w:vAlign w:val="bottom"/>
          </w:tcPr>
          <w:p w:rsidR="004076A6" w:rsidRPr="00E50003" w:rsidRDefault="004076A6" w:rsidP="004076A6">
            <w:pPr>
              <w:jc w:val="both"/>
            </w:pPr>
            <w:proofErr w:type="gramStart"/>
            <w:r w:rsidRPr="00E50003">
              <w:t xml:space="preserve">_________________________________ и _________________________________, именуемые в дальнейшем «Клиент», с одной стороны, и </w:t>
            </w:r>
            <w:r w:rsidRPr="00E50003">
              <w:rPr>
                <w:b/>
              </w:rPr>
              <w:t>Публичное акционерное общество «Международный Медицинский Центр Обработки и Криохранения Биоматериалов» (ПАО «ММЦБ»)</w:t>
            </w:r>
            <w:r w:rsidRPr="00E50003">
              <w:t xml:space="preserve">, лицензия </w:t>
            </w:r>
            <w:r w:rsidRPr="00E50003">
              <w:rPr>
                <w:rFonts w:eastAsia="Calibri"/>
              </w:rPr>
              <w:t xml:space="preserve">на осуществление медицинской деятельности № Л041-01137-77/00332098 от «13» июня 2019 года, срок действия – бессрочно, выдана Федеральной службой по надзору в сфере здравоохранения, </w:t>
            </w:r>
            <w:r w:rsidRPr="00E50003">
              <w:t xml:space="preserve">именуемое в дальнейшем «Гемабанк», </w:t>
            </w:r>
            <w:r w:rsidR="00E50003" w:rsidRPr="00E50003">
              <w:t>в лице _________________________________, действующей на основании Доверенности №__ от __________</w:t>
            </w:r>
            <w:r w:rsidRPr="00E50003">
              <w:t>, с другой стороны, заключили настоящий</w:t>
            </w:r>
            <w:proofErr w:type="gramEnd"/>
            <w:r w:rsidRPr="00E50003">
              <w:t xml:space="preserve"> договор на оказание платных медицинских услуг (далее – Договор) о нижеследующем:</w:t>
            </w:r>
          </w:p>
        </w:tc>
      </w:tr>
    </w:tbl>
    <w:p w:rsidR="004076A6" w:rsidRPr="00E50003" w:rsidRDefault="004076A6">
      <w:pPr>
        <w:pStyle w:val="afa"/>
        <w:jc w:val="both"/>
        <w:rPr>
          <w:sz w:val="24"/>
          <w:szCs w:val="24"/>
        </w:rPr>
      </w:pPr>
    </w:p>
    <w:p w:rsidR="004076A6" w:rsidRPr="00E50003" w:rsidRDefault="004076A6" w:rsidP="004076A6">
      <w:pPr>
        <w:keepNext/>
        <w:tabs>
          <w:tab w:val="left" w:pos="426"/>
        </w:tabs>
        <w:ind w:left="-142"/>
        <w:jc w:val="center"/>
        <w:outlineLvl w:val="0"/>
        <w:rPr>
          <w:b/>
          <w:bCs/>
        </w:rPr>
      </w:pPr>
      <w:r w:rsidRPr="00E50003">
        <w:rPr>
          <w:b/>
          <w:bCs/>
        </w:rPr>
        <w:t>1. Предмет</w:t>
      </w:r>
      <w:r w:rsidRPr="00E50003">
        <w:t xml:space="preserve"> </w:t>
      </w:r>
      <w:r w:rsidRPr="00E50003">
        <w:rPr>
          <w:b/>
          <w:bCs/>
        </w:rPr>
        <w:t>Договора</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1.1. Гемабанк принимает на себя обязательства оказывать Клиенту платные медицинские услуги, указанные в Приложении № 1 к Договору (далее – Услуги), а Клиент обязуется принимать и оплачивать Услуги в порядке и на условиях, предусмотренных настоящим Договором.</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1.2. Объем Услуг, оказываемых Клиенту, а также порядок и условия исполнения Договора, определены в Приложениях №1 и №2 к настоящему Договору.</w:t>
      </w:r>
    </w:p>
    <w:p w:rsidR="004076A6" w:rsidRPr="00E50003" w:rsidRDefault="004076A6">
      <w:pPr>
        <w:tabs>
          <w:tab w:val="left" w:pos="426"/>
        </w:tabs>
        <w:jc w:val="both"/>
        <w:rPr>
          <w:lang w:eastAsia="ar-SA"/>
        </w:rPr>
      </w:pPr>
    </w:p>
    <w:p w:rsidR="004076A6" w:rsidRPr="00E50003" w:rsidRDefault="004076A6" w:rsidP="004076A6">
      <w:pPr>
        <w:keepNext/>
        <w:keepLines/>
        <w:tabs>
          <w:tab w:val="left" w:pos="426"/>
        </w:tabs>
        <w:ind w:left="-142"/>
        <w:jc w:val="center"/>
        <w:outlineLvl w:val="0"/>
        <w:rPr>
          <w:b/>
          <w:bCs/>
        </w:rPr>
      </w:pPr>
      <w:r w:rsidRPr="00E50003">
        <w:rPr>
          <w:b/>
          <w:bCs/>
        </w:rPr>
        <w:t>2. Обязанности Сторон</w:t>
      </w:r>
    </w:p>
    <w:p w:rsidR="004076A6" w:rsidRPr="00E50003" w:rsidRDefault="004076A6" w:rsidP="004076A6">
      <w:pPr>
        <w:pStyle w:val="afa"/>
        <w:keepNext/>
        <w:jc w:val="both"/>
        <w:rPr>
          <w:rFonts w:eastAsia="Times New Roman"/>
          <w:b/>
          <w:sz w:val="24"/>
          <w:szCs w:val="24"/>
          <w:lang w:eastAsia="ar-SA"/>
        </w:rPr>
      </w:pPr>
      <w:r w:rsidRPr="00E50003">
        <w:rPr>
          <w:sz w:val="24"/>
          <w:szCs w:val="24"/>
        </w:rPr>
        <w:t xml:space="preserve">    </w:t>
      </w:r>
      <w:r w:rsidRPr="00E50003">
        <w:rPr>
          <w:rFonts w:eastAsia="Times New Roman"/>
          <w:b/>
          <w:sz w:val="24"/>
          <w:szCs w:val="24"/>
          <w:lang w:eastAsia="ar-SA"/>
        </w:rPr>
        <w:t>2.1. Гемабанк обязуется:</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2.1.1. Предоставлять Клиенту Услуги, в отношении которых заключен настоящий Договор.</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2.1.2. Довести до сведения Клиента необходимую и достоверную информацию об Услугах, оказываемых по настоящему Договору. </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2.1.3. Осуществлять информационное и консультационное обслуживание Клиента по предоставляемым Услугам в течение срока действия настоящего Договора. </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2.1.4. Осуществлять постоянный контроль за качеством оказываемых по Договору Услуг.</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2.1.5. Вести всю необходимую документацию, отражающую оказание Услуг по настоящему Договору.</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2.1.6. Осуществить индивидуальную маркировку, позволяющую однозначно идентифицировать биоматериал Клиента. </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2.1.7. По письменному запросу Клиента сообщать ему все сведения о ходе оказания Услуг.</w:t>
      </w:r>
    </w:p>
    <w:p w:rsidR="004076A6" w:rsidRPr="00E50003" w:rsidRDefault="004076A6" w:rsidP="004076A6">
      <w:pPr>
        <w:pStyle w:val="afa"/>
        <w:jc w:val="both"/>
        <w:rPr>
          <w:rFonts w:eastAsia="Times New Roman"/>
          <w:sz w:val="24"/>
          <w:szCs w:val="24"/>
          <w:lang w:eastAsia="ar-SA"/>
        </w:rPr>
      </w:pPr>
    </w:p>
    <w:p w:rsidR="004076A6" w:rsidRPr="00E50003" w:rsidRDefault="004076A6" w:rsidP="004076A6">
      <w:pPr>
        <w:pStyle w:val="afa"/>
        <w:keepNext/>
        <w:jc w:val="both"/>
        <w:rPr>
          <w:rFonts w:eastAsia="Times New Roman"/>
          <w:b/>
          <w:sz w:val="24"/>
          <w:szCs w:val="24"/>
          <w:lang w:eastAsia="ar-SA"/>
        </w:rPr>
      </w:pPr>
      <w:r w:rsidRPr="00E50003">
        <w:rPr>
          <w:sz w:val="24"/>
          <w:szCs w:val="24"/>
        </w:rPr>
        <w:t xml:space="preserve">    </w:t>
      </w:r>
      <w:r w:rsidRPr="00E50003">
        <w:rPr>
          <w:rFonts w:eastAsia="Times New Roman"/>
          <w:b/>
          <w:sz w:val="24"/>
          <w:szCs w:val="24"/>
          <w:lang w:eastAsia="ar-SA"/>
        </w:rPr>
        <w:t>2.2. Клиент обязуется:</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2.2.1. Своевременно производить оплату Услуг, оказываемых по настоящему Договору. </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2.2.2. Предоставить полную и достоверную информацию, запрашиваемую </w:t>
      </w:r>
      <w:proofErr w:type="spellStart"/>
      <w:r w:rsidRPr="00E50003">
        <w:rPr>
          <w:rFonts w:eastAsia="Times New Roman"/>
          <w:sz w:val="24"/>
          <w:szCs w:val="24"/>
          <w:lang w:eastAsia="ar-SA"/>
        </w:rPr>
        <w:t>Гемабанком</w:t>
      </w:r>
      <w:proofErr w:type="spellEnd"/>
      <w:r w:rsidRPr="00E50003">
        <w:rPr>
          <w:rFonts w:eastAsia="Times New Roman"/>
          <w:sz w:val="24"/>
          <w:szCs w:val="24"/>
          <w:lang w:eastAsia="ar-SA"/>
        </w:rPr>
        <w:t xml:space="preserve"> и необходимую для оказания Услуг. </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2.2.3. Одновременно с заключением Договора заполнить документы по форме Гемабанка, сопутствующие заключению настоящего Договора (регистрационные формы, анкеты и т.д.).</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2.2.4. В течение всего срока действия Договора обеспечивать надлежащее исполнение Договора, поддерживать актуальность контактных и иных данных, указанных в Договоре. В случае изменения контактных и иных данных, указанных в Договоре, Клиент обязан незамедлительно в письменной форме уведомить об этом Гемабанк. В противном случае, все уведомления и извещения, направленные </w:t>
      </w:r>
      <w:proofErr w:type="spellStart"/>
      <w:r w:rsidRPr="00E50003">
        <w:rPr>
          <w:rFonts w:eastAsia="Times New Roman"/>
          <w:sz w:val="24"/>
          <w:szCs w:val="24"/>
          <w:lang w:eastAsia="ar-SA"/>
        </w:rPr>
        <w:t>Гемабанком</w:t>
      </w:r>
      <w:proofErr w:type="spellEnd"/>
      <w:r w:rsidRPr="00E50003">
        <w:rPr>
          <w:rFonts w:eastAsia="Times New Roman"/>
          <w:sz w:val="24"/>
          <w:szCs w:val="24"/>
          <w:lang w:eastAsia="ar-SA"/>
        </w:rPr>
        <w:t xml:space="preserve"> с использованием имеющихся в </w:t>
      </w:r>
      <w:proofErr w:type="spellStart"/>
      <w:r w:rsidRPr="00E50003">
        <w:rPr>
          <w:rFonts w:eastAsia="Times New Roman"/>
          <w:sz w:val="24"/>
          <w:szCs w:val="24"/>
          <w:lang w:eastAsia="ar-SA"/>
        </w:rPr>
        <w:t>Гемабанке</w:t>
      </w:r>
      <w:proofErr w:type="spellEnd"/>
      <w:r w:rsidRPr="00E50003">
        <w:rPr>
          <w:rFonts w:eastAsia="Times New Roman"/>
          <w:sz w:val="24"/>
          <w:szCs w:val="24"/>
          <w:lang w:eastAsia="ar-SA"/>
        </w:rPr>
        <w:t xml:space="preserve"> контактных данных Клиента, являются доставленными и полученными Клиентом надлежащим образом. </w:t>
      </w:r>
    </w:p>
    <w:p w:rsidR="004076A6" w:rsidRPr="00E50003" w:rsidRDefault="004076A6">
      <w:pPr>
        <w:ind w:left="709" w:hanging="709"/>
        <w:jc w:val="both"/>
        <w:rPr>
          <w:lang w:eastAsia="ar-SA"/>
        </w:rPr>
      </w:pPr>
    </w:p>
    <w:p w:rsidR="004076A6" w:rsidRPr="00E50003" w:rsidRDefault="004076A6" w:rsidP="004076A6">
      <w:pPr>
        <w:pStyle w:val="ac"/>
        <w:keepNext/>
        <w:keepLines/>
        <w:spacing w:after="0"/>
        <w:jc w:val="center"/>
        <w:rPr>
          <w:lang w:eastAsia="ar-SA"/>
        </w:rPr>
      </w:pPr>
      <w:r w:rsidRPr="00E50003">
        <w:rPr>
          <w:b/>
          <w:bCs/>
        </w:rPr>
        <w:t>3. Стоимость услуг, порядок расчетов по Договору</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3.1. </w:t>
      </w:r>
      <w:r w:rsidRPr="00E50003">
        <w:rPr>
          <w:sz w:val="24"/>
          <w:szCs w:val="24"/>
          <w:lang w:eastAsia="ar-SA"/>
        </w:rPr>
        <w:t xml:space="preserve">Стоимость Услуг, оказываемых </w:t>
      </w:r>
      <w:proofErr w:type="spellStart"/>
      <w:r w:rsidRPr="00E50003">
        <w:rPr>
          <w:sz w:val="24"/>
          <w:szCs w:val="24"/>
          <w:lang w:eastAsia="ar-SA"/>
        </w:rPr>
        <w:t>Гемабанком</w:t>
      </w:r>
      <w:proofErr w:type="spellEnd"/>
      <w:r w:rsidRPr="00E50003">
        <w:rPr>
          <w:sz w:val="24"/>
          <w:szCs w:val="24"/>
          <w:lang w:eastAsia="ar-SA"/>
        </w:rPr>
        <w:t xml:space="preserve"> Клиенту в рамках настоящего Договора, определяется в соответствии с Приложением №1, а также в соответствии с Прейскурантом, размещенном на официальном сайте Гемабанка и на информационных стендах по месту </w:t>
      </w:r>
      <w:r w:rsidRPr="00E50003">
        <w:rPr>
          <w:sz w:val="24"/>
          <w:szCs w:val="24"/>
          <w:lang w:eastAsia="ar-SA"/>
        </w:rPr>
        <w:lastRenderedPageBreak/>
        <w:t xml:space="preserve">нахождения Гемабанка. Стоимость Услуг НДС не облагается на основании </w:t>
      </w:r>
      <w:proofErr w:type="spellStart"/>
      <w:r w:rsidRPr="00E50003">
        <w:rPr>
          <w:sz w:val="24"/>
          <w:szCs w:val="24"/>
          <w:lang w:eastAsia="ar-SA"/>
        </w:rPr>
        <w:t>пп</w:t>
      </w:r>
      <w:proofErr w:type="spellEnd"/>
      <w:r w:rsidRPr="00E50003">
        <w:rPr>
          <w:sz w:val="24"/>
          <w:szCs w:val="24"/>
          <w:lang w:eastAsia="ar-SA"/>
        </w:rPr>
        <w:t xml:space="preserve">. 2 п. 2 ст. 149 </w:t>
      </w:r>
      <w:proofErr w:type="spellStart"/>
      <w:r w:rsidRPr="00E50003">
        <w:rPr>
          <w:sz w:val="24"/>
          <w:szCs w:val="24"/>
          <w:lang w:eastAsia="ar-SA"/>
        </w:rPr>
        <w:t>НК</w:t>
      </w:r>
      <w:proofErr w:type="spellEnd"/>
      <w:r w:rsidRPr="00E50003">
        <w:rPr>
          <w:sz w:val="24"/>
          <w:szCs w:val="24"/>
          <w:lang w:eastAsia="ar-SA"/>
        </w:rPr>
        <w:t xml:space="preserve"> РФ.</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3.2. Оплата Услуг производится любым из способов, по выбору Клиента: путем перечисления денежных средств на расчетный счет Гемабанка, путем внесения оплаты с использованием платежных карт, либо путем внесения наличных денежных сре</w:t>
      </w:r>
      <w:proofErr w:type="gramStart"/>
      <w:r w:rsidRPr="00E50003">
        <w:rPr>
          <w:rFonts w:eastAsia="Times New Roman"/>
          <w:sz w:val="24"/>
          <w:szCs w:val="24"/>
          <w:lang w:eastAsia="ar-SA"/>
        </w:rPr>
        <w:t>дств в к</w:t>
      </w:r>
      <w:proofErr w:type="gramEnd"/>
      <w:r w:rsidRPr="00E50003">
        <w:rPr>
          <w:rFonts w:eastAsia="Times New Roman"/>
          <w:sz w:val="24"/>
          <w:szCs w:val="24"/>
          <w:lang w:eastAsia="ar-SA"/>
        </w:rPr>
        <w:t xml:space="preserve">ассу Гемабанка. Датой оплаты и моментом исполнения Клиентом обязательств по оплате, считается момент поступления денежных средств на расчетный счет или в кассу Гемабанка. </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3.3. </w:t>
      </w:r>
      <w:r w:rsidRPr="00E50003">
        <w:rPr>
          <w:sz w:val="24"/>
          <w:szCs w:val="24"/>
          <w:lang w:eastAsia="ar-SA"/>
        </w:rPr>
        <w:t xml:space="preserve">Оплата Услуг, указанных в Приложении № 1 к Договору, осуществляется Клиентом не позднее 3 (трех) рабочих дней </w:t>
      </w:r>
      <w:proofErr w:type="gramStart"/>
      <w:r w:rsidRPr="00E50003">
        <w:rPr>
          <w:sz w:val="24"/>
          <w:szCs w:val="24"/>
          <w:lang w:eastAsia="ar-SA"/>
        </w:rPr>
        <w:t>с даты заключения</w:t>
      </w:r>
      <w:proofErr w:type="gramEnd"/>
      <w:r w:rsidRPr="00E50003">
        <w:rPr>
          <w:sz w:val="24"/>
          <w:szCs w:val="24"/>
          <w:lang w:eastAsia="ar-SA"/>
        </w:rPr>
        <w:t xml:space="preserve"> Договора. Оплата каждого последующего периода хранения (хранение следующих календарных лет), не указанных в Приложении № 1 к Договору, должна быть осуществлена Клиентом авансом, не позднее </w:t>
      </w:r>
      <w:r w:rsidRPr="00E50003">
        <w:rPr>
          <w:sz w:val="24"/>
          <w:szCs w:val="24"/>
        </w:rPr>
        <w:t>«01»</w:t>
      </w:r>
      <w:r w:rsidRPr="00E50003">
        <w:rPr>
          <w:sz w:val="24"/>
          <w:szCs w:val="24"/>
          <w:lang w:eastAsia="ar-SA"/>
        </w:rPr>
        <w:t xml:space="preserve"> декабря текущего периода хранения (текущего календарного года). Периодом хранения является один календарный год. Клиент вправе оплатить несколько периодов хранения подряд, согласно расценкам Прейскуранта Гемабанка.</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3.4. </w:t>
      </w:r>
      <w:proofErr w:type="gramStart"/>
      <w:r w:rsidRPr="00E50003">
        <w:rPr>
          <w:rFonts w:eastAsia="Times New Roman"/>
          <w:sz w:val="24"/>
          <w:szCs w:val="24"/>
          <w:lang w:eastAsia="ar-SA"/>
        </w:rPr>
        <w:t xml:space="preserve">В случае выбора Клиентом тарифа с многолетним периодом хранения согласно Приложению № 1 к Договору и </w:t>
      </w:r>
      <w:proofErr w:type="spellStart"/>
      <w:r w:rsidRPr="00E50003">
        <w:rPr>
          <w:rFonts w:eastAsia="Times New Roman"/>
          <w:sz w:val="24"/>
          <w:szCs w:val="24"/>
          <w:lang w:eastAsia="ar-SA"/>
        </w:rPr>
        <w:t>непоступления</w:t>
      </w:r>
      <w:proofErr w:type="spellEnd"/>
      <w:r w:rsidRPr="00E50003">
        <w:rPr>
          <w:rFonts w:eastAsia="Times New Roman"/>
          <w:sz w:val="24"/>
          <w:szCs w:val="24"/>
          <w:lang w:eastAsia="ar-SA"/>
        </w:rPr>
        <w:t xml:space="preserve"> полной оплаты данного периода хранения в течение 3 (трех) месяцев после заключения Договора, тариф многолетнего периода хранения не применяется, и оплате подлежит ежегодное хранение биоматериала, согласно Прейскуранту Гемабанка, действующему на момент возникновения обязательств по оплате (п. 3.3 Договора), и все  полученные денежные средства засчитываются</w:t>
      </w:r>
      <w:proofErr w:type="gramEnd"/>
      <w:r w:rsidRPr="00E50003">
        <w:rPr>
          <w:rFonts w:eastAsia="Times New Roman"/>
          <w:sz w:val="24"/>
          <w:szCs w:val="24"/>
          <w:lang w:eastAsia="ar-SA"/>
        </w:rPr>
        <w:t xml:space="preserve"> </w:t>
      </w:r>
      <w:proofErr w:type="spellStart"/>
      <w:r w:rsidRPr="00E50003">
        <w:rPr>
          <w:rFonts w:eastAsia="Times New Roman"/>
          <w:sz w:val="24"/>
          <w:szCs w:val="24"/>
          <w:lang w:eastAsia="ar-SA"/>
        </w:rPr>
        <w:t>Гемабанком</w:t>
      </w:r>
      <w:proofErr w:type="spellEnd"/>
      <w:r w:rsidRPr="00E50003">
        <w:rPr>
          <w:rFonts w:eastAsia="Times New Roman"/>
          <w:sz w:val="24"/>
          <w:szCs w:val="24"/>
          <w:lang w:eastAsia="ar-SA"/>
        </w:rPr>
        <w:t xml:space="preserve"> в счет оплаты ежегодного хранения образца согласно Прейскуранту Гемабанка, действующему на момент возникновения обязательств по оплате. Данное условие применяется автоматически, дополнительное соглашение к Договору не заключается.</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3.5. Гемабанк вправе пересматривать стоимость оказания Услуг, но не чаще одного раза в год. Изменение стоимости Услуг указывается в Прейскуранте Гемабанка, при этом Сторонам не требуется подписания дополнительных соглашений к настоящему Договору. Стоимость Услуг, оплаченных Клиентом на момент вступления измененных цен в силу, изменению не подлежит. Гемабанк вправе направлять Клиенту по указанным в Договоре контактным данным информационные сообщения о введении в действие новых цен, что не является изменением условий Договора. </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3.6. </w:t>
      </w:r>
      <w:proofErr w:type="gramStart"/>
      <w:r w:rsidRPr="00E50003">
        <w:rPr>
          <w:rFonts w:eastAsia="Times New Roman"/>
          <w:sz w:val="24"/>
          <w:szCs w:val="24"/>
          <w:lang w:eastAsia="ar-SA"/>
        </w:rPr>
        <w:t xml:space="preserve">В случае неисполнения Клиентом обязательств по оплате Услуг, Гемабанк производит начисление оплаты за хранение согласно прейскуранту Гемабанка, до момента направления Клиентом в адрес Гемабанка письменного заявления о расторжении Договора либо до момента расторжения Договора </w:t>
      </w:r>
      <w:proofErr w:type="spellStart"/>
      <w:r w:rsidRPr="00E50003">
        <w:rPr>
          <w:rFonts w:eastAsia="Times New Roman"/>
          <w:sz w:val="24"/>
          <w:szCs w:val="24"/>
          <w:lang w:eastAsia="ar-SA"/>
        </w:rPr>
        <w:t>Гемабанком</w:t>
      </w:r>
      <w:proofErr w:type="spellEnd"/>
      <w:r w:rsidRPr="00E50003">
        <w:rPr>
          <w:rFonts w:eastAsia="Times New Roman"/>
          <w:sz w:val="24"/>
          <w:szCs w:val="24"/>
          <w:lang w:eastAsia="ar-SA"/>
        </w:rPr>
        <w:t xml:space="preserve"> (</w:t>
      </w:r>
      <w:proofErr w:type="spellStart"/>
      <w:r w:rsidRPr="00E50003">
        <w:rPr>
          <w:rFonts w:eastAsia="Times New Roman"/>
          <w:sz w:val="24"/>
          <w:szCs w:val="24"/>
          <w:lang w:eastAsia="ar-SA"/>
        </w:rPr>
        <w:t>п.п</w:t>
      </w:r>
      <w:proofErr w:type="spellEnd"/>
      <w:r w:rsidRPr="00E50003">
        <w:rPr>
          <w:rFonts w:eastAsia="Times New Roman"/>
          <w:sz w:val="24"/>
          <w:szCs w:val="24"/>
          <w:lang w:eastAsia="ar-SA"/>
        </w:rPr>
        <w:t>. 5.2, 5.3.</w:t>
      </w:r>
      <w:proofErr w:type="gramEnd"/>
      <w:r w:rsidRPr="00E50003">
        <w:rPr>
          <w:rFonts w:eastAsia="Times New Roman"/>
          <w:sz w:val="24"/>
          <w:szCs w:val="24"/>
          <w:lang w:eastAsia="ar-SA"/>
        </w:rPr>
        <w:t xml:space="preserve"> </w:t>
      </w:r>
      <w:proofErr w:type="gramStart"/>
      <w:r w:rsidRPr="00E50003">
        <w:rPr>
          <w:rFonts w:eastAsia="Times New Roman"/>
          <w:sz w:val="24"/>
          <w:szCs w:val="24"/>
          <w:lang w:eastAsia="ar-SA"/>
        </w:rPr>
        <w:t>Договора).</w:t>
      </w:r>
      <w:proofErr w:type="gramEnd"/>
    </w:p>
    <w:p w:rsidR="004076A6" w:rsidRPr="00E50003" w:rsidRDefault="004076A6" w:rsidP="004076A6">
      <w:pPr>
        <w:pStyle w:val="ac"/>
        <w:tabs>
          <w:tab w:val="left" w:pos="426"/>
        </w:tabs>
        <w:spacing w:after="0"/>
        <w:jc w:val="both"/>
        <w:rPr>
          <w:lang w:eastAsia="ar-SA"/>
        </w:rPr>
      </w:pPr>
    </w:p>
    <w:p w:rsidR="004076A6" w:rsidRPr="00E50003" w:rsidRDefault="004076A6" w:rsidP="004076A6">
      <w:pPr>
        <w:keepNext/>
        <w:keepLines/>
        <w:tabs>
          <w:tab w:val="left" w:pos="426"/>
        </w:tabs>
        <w:jc w:val="center"/>
        <w:outlineLvl w:val="0"/>
        <w:rPr>
          <w:b/>
          <w:bCs/>
        </w:rPr>
      </w:pPr>
      <w:r w:rsidRPr="00E50003">
        <w:rPr>
          <w:b/>
          <w:bCs/>
        </w:rPr>
        <w:t>4. Ответственность Сторон</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4.2. Гемабанк несет ответственность за качество Услуг, оказываемых по настоящему Договору.</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4.3. В связи с тем, что в рамках настоящего Договора Гемабанк принимает на криогенное хранение биоматериал, хранение которого ранее осуществлялось в иной организации, Гемабанк не несет ответственности за качество и жизнеспособность биоматериала, до момента его передачи в Гемабанк, в связи с чем, Клиент уведомлен </w:t>
      </w:r>
      <w:proofErr w:type="spellStart"/>
      <w:r w:rsidRPr="00E50003">
        <w:rPr>
          <w:rFonts w:eastAsia="Times New Roman"/>
          <w:sz w:val="24"/>
          <w:szCs w:val="24"/>
          <w:lang w:eastAsia="ar-SA"/>
        </w:rPr>
        <w:t>Гемабанком</w:t>
      </w:r>
      <w:proofErr w:type="spellEnd"/>
      <w:r w:rsidRPr="00E50003">
        <w:rPr>
          <w:rFonts w:eastAsia="Times New Roman"/>
          <w:sz w:val="24"/>
          <w:szCs w:val="24"/>
          <w:lang w:eastAsia="ar-SA"/>
        </w:rPr>
        <w:t xml:space="preserve"> и соглашается с нижеследующим:</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4.3.1. Передаваемый на криогенное хранение биоматериал проходил этапы процессинга (обработки), криоконсервации и криогенного хранения в иной организации/организациях. В связи с этим: </w:t>
      </w:r>
      <w:proofErr w:type="spellStart"/>
      <w:r w:rsidRPr="00E50003">
        <w:rPr>
          <w:rFonts w:eastAsia="Times New Roman"/>
          <w:sz w:val="24"/>
          <w:szCs w:val="24"/>
          <w:lang w:eastAsia="ar-SA"/>
        </w:rPr>
        <w:t>Гемабанку</w:t>
      </w:r>
      <w:proofErr w:type="spellEnd"/>
      <w:r w:rsidRPr="00E50003">
        <w:rPr>
          <w:rFonts w:eastAsia="Times New Roman"/>
          <w:sz w:val="24"/>
          <w:szCs w:val="24"/>
          <w:lang w:eastAsia="ar-SA"/>
        </w:rPr>
        <w:t xml:space="preserve"> может быть передана неполная информация об этапах работы с биоматериалом (протоколы выделения, </w:t>
      </w:r>
      <w:proofErr w:type="spellStart"/>
      <w:r w:rsidRPr="00E50003">
        <w:rPr>
          <w:rFonts w:eastAsia="Times New Roman"/>
          <w:sz w:val="24"/>
          <w:szCs w:val="24"/>
          <w:lang w:eastAsia="ar-SA"/>
        </w:rPr>
        <w:t>криоконсервирования</w:t>
      </w:r>
      <w:proofErr w:type="spellEnd"/>
      <w:r w:rsidRPr="00E50003">
        <w:rPr>
          <w:rFonts w:eastAsia="Times New Roman"/>
          <w:sz w:val="24"/>
          <w:szCs w:val="24"/>
          <w:lang w:eastAsia="ar-SA"/>
        </w:rPr>
        <w:t xml:space="preserve">, результаты тестирования на инфекционную безопасность, биологическую активность и пр.) или не передана вовсе, или переданная информация может быть недостоверной; </w:t>
      </w:r>
      <w:proofErr w:type="gramStart"/>
      <w:r w:rsidRPr="00E50003">
        <w:rPr>
          <w:rFonts w:eastAsia="Times New Roman"/>
          <w:sz w:val="24"/>
          <w:szCs w:val="24"/>
          <w:lang w:eastAsia="ar-SA"/>
        </w:rPr>
        <w:t xml:space="preserve">Гемабанк не может нести ответственности за качество работы с биоматериалом, которая была проведена в иной организации/организациях, включая качество использованных расходных материалов, реактивов, финальной упаковки (герметичность, целостность), соблюдение надлежащего температурного режима хранения и т.д.; Гемабанк не </w:t>
      </w:r>
      <w:r w:rsidRPr="00E50003">
        <w:rPr>
          <w:rFonts w:eastAsia="Times New Roman"/>
          <w:sz w:val="24"/>
          <w:szCs w:val="24"/>
          <w:lang w:eastAsia="ar-SA"/>
        </w:rPr>
        <w:lastRenderedPageBreak/>
        <w:t>может нести и не несет ответственности за качество биоматериала, прошедшего этапы процессинга (обработки) в иной организации;</w:t>
      </w:r>
      <w:proofErr w:type="gramEnd"/>
      <w:r w:rsidRPr="00E50003">
        <w:rPr>
          <w:rFonts w:eastAsia="Times New Roman"/>
          <w:sz w:val="24"/>
          <w:szCs w:val="24"/>
          <w:lang w:eastAsia="ar-SA"/>
        </w:rPr>
        <w:t xml:space="preserve"> возможно возникновение сложностей с практическим применением данного биоматериала в связи с вышеизложенной выше информацией;</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4.3.2. </w:t>
      </w:r>
      <w:r w:rsidRPr="00E50003">
        <w:rPr>
          <w:sz w:val="24"/>
          <w:szCs w:val="24"/>
          <w:lang w:eastAsia="ar-SA"/>
        </w:rPr>
        <w:t xml:space="preserve">Биоматериал принимается </w:t>
      </w:r>
      <w:proofErr w:type="spellStart"/>
      <w:r w:rsidRPr="00E50003">
        <w:rPr>
          <w:sz w:val="24"/>
          <w:szCs w:val="24"/>
          <w:lang w:eastAsia="ar-SA"/>
        </w:rPr>
        <w:t>Гемабанком</w:t>
      </w:r>
      <w:proofErr w:type="spellEnd"/>
      <w:r w:rsidRPr="00E50003">
        <w:rPr>
          <w:sz w:val="24"/>
          <w:szCs w:val="24"/>
          <w:lang w:eastAsia="ar-SA"/>
        </w:rPr>
        <w:t xml:space="preserve"> на длительное криогенное хранение по принципу «как есть», без проведения экспертизы на инфекционную безопасность и биологическую активность, без проверки качества биоматериала.</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4.4. </w:t>
      </w:r>
      <w:proofErr w:type="gramStart"/>
      <w:r w:rsidRPr="00E50003">
        <w:rPr>
          <w:rFonts w:eastAsia="Times New Roman"/>
          <w:sz w:val="24"/>
          <w:szCs w:val="24"/>
          <w:lang w:eastAsia="ar-SA"/>
        </w:rPr>
        <w:t>В случае нарушения Клиентом сроков оплаты Услуг, Гемабанк вправе, путем направления Клиенту письменного уведомления одним из способов, указанных в п. 6.1 Договора, отказаться от исполнения настоящего Договора и прекратить оказание Услуг, а также потребовать от Клиента полного погашения задолженности и выплаты пеней в размере 0,1% от неуплаченной в срок суммы за каждый день просрочки исполнения обязательства.</w:t>
      </w:r>
      <w:proofErr w:type="gramEnd"/>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4.5. </w:t>
      </w:r>
      <w:r w:rsidRPr="00E50003">
        <w:rPr>
          <w:sz w:val="24"/>
          <w:szCs w:val="24"/>
          <w:lang w:eastAsia="ar-SA"/>
        </w:rPr>
        <w:t xml:space="preserve">Возникшие разногласия Стороны решают преимущественно путем переговоров. </w:t>
      </w:r>
      <w:proofErr w:type="gramStart"/>
      <w:r w:rsidRPr="00E50003">
        <w:rPr>
          <w:sz w:val="24"/>
          <w:szCs w:val="24"/>
          <w:lang w:eastAsia="ar-SA"/>
        </w:rPr>
        <w:t>Если в ходе переговоров стороны не урегулировали разногласия, спор передается для рассмотрения в суд в следующем порядке: в случае если истцом является Клиент, спор передается на рассмотрение в суд в соответствии с нормами ст. 17 Закона РФ от 07.02.1992 № 2300-1 «О защите прав потребителей», а именно, по выбору истца (в суд по месту нахождения Гемабанка, по месту жительства или пребывания</w:t>
      </w:r>
      <w:proofErr w:type="gramEnd"/>
      <w:r w:rsidRPr="00E50003">
        <w:rPr>
          <w:sz w:val="24"/>
          <w:szCs w:val="24"/>
          <w:lang w:eastAsia="ar-SA"/>
        </w:rPr>
        <w:t xml:space="preserve"> истца, либо по месту заключения или исполнения договора); в случае если истцом является Гемабанк, спор передается на рассмотрение в Мещанский районный суд города Москвы/Мировой Судебный участок № 411 Мещанского района г. Москвы.</w:t>
      </w:r>
    </w:p>
    <w:p w:rsidR="004076A6" w:rsidRPr="00E50003" w:rsidRDefault="004076A6">
      <w:pPr>
        <w:jc w:val="both"/>
      </w:pPr>
    </w:p>
    <w:p w:rsidR="004076A6" w:rsidRPr="00E50003" w:rsidRDefault="004076A6" w:rsidP="004076A6">
      <w:pPr>
        <w:keepNext/>
        <w:keepLines/>
        <w:tabs>
          <w:tab w:val="left" w:pos="426"/>
        </w:tabs>
        <w:jc w:val="center"/>
        <w:outlineLvl w:val="0"/>
        <w:rPr>
          <w:b/>
          <w:bCs/>
        </w:rPr>
      </w:pPr>
      <w:r w:rsidRPr="00E50003">
        <w:rPr>
          <w:b/>
          <w:bCs/>
        </w:rPr>
        <w:t>5. Срок действия и порядок расторжения Договора</w:t>
      </w:r>
    </w:p>
    <w:p w:rsidR="004076A6" w:rsidRPr="00E50003" w:rsidRDefault="004076A6" w:rsidP="004076A6">
      <w:pPr>
        <w:pStyle w:val="afa"/>
        <w:tabs>
          <w:tab w:val="left" w:pos="426"/>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5.1. Настоящий Договор вступает в силу с даты его подписания и действует до исполнения сторонами своих обязательств. Срок криогенного хранения биоматериала Договором не ограничен и определяется оплаченным Клиентом периодом хранения, моментом востребования Клиентом хранимого биоматериала, либо моментом расторжения Договора.</w:t>
      </w:r>
    </w:p>
    <w:p w:rsidR="004076A6" w:rsidRPr="00E50003" w:rsidRDefault="004076A6" w:rsidP="004076A6">
      <w:pPr>
        <w:pStyle w:val="afa"/>
        <w:tabs>
          <w:tab w:val="left" w:pos="426"/>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5.2. Настоящий Договор может быть досрочно расторгнут:</w:t>
      </w:r>
    </w:p>
    <w:p w:rsidR="004076A6" w:rsidRPr="00E50003" w:rsidRDefault="004076A6" w:rsidP="004076A6">
      <w:pPr>
        <w:pStyle w:val="afa"/>
        <w:tabs>
          <w:tab w:val="left" w:pos="567"/>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5.2.1. </w:t>
      </w:r>
      <w:proofErr w:type="gramStart"/>
      <w:r w:rsidRPr="00E50003">
        <w:rPr>
          <w:rFonts w:eastAsia="Times New Roman"/>
          <w:sz w:val="24"/>
          <w:szCs w:val="24"/>
          <w:lang w:eastAsia="ar-SA"/>
        </w:rPr>
        <w:t>Клиентом в любое время в одностороннем внесудебном порядке, путем предоставления в Гемабанк письменного заявления о расторжении Договора, в котором Клиент указывает способ возврата денежных средств за неиспользованный период хранения (если применимо), а также условия по распоряжению биоматериалом (выдать Клиенту, утилизировать, либо использовать биоматериал в обезличенном виде в научных и исследовательских целях).</w:t>
      </w:r>
      <w:proofErr w:type="gramEnd"/>
      <w:r w:rsidRPr="00E50003">
        <w:rPr>
          <w:rFonts w:eastAsia="Times New Roman"/>
          <w:sz w:val="24"/>
          <w:szCs w:val="24"/>
          <w:lang w:eastAsia="ar-SA"/>
        </w:rPr>
        <w:t xml:space="preserve"> Если Клиент в заявлении о расторжении Договора изъявил желание получить биоматериал, то он должен забрать биоматериал по месту его хранения или организовать его транспортировку в иное место хранения, не позднее 15 (пятнадцати) календарных дней с даты заявления Клиента о расторжении Договора. В случае если Клиент в указанный срок не забрал биоматериал,  Гемабанк вправе утилизировать биоматериал с составлением акта об утилизации;</w:t>
      </w:r>
    </w:p>
    <w:p w:rsidR="004076A6" w:rsidRPr="00E50003" w:rsidRDefault="004076A6" w:rsidP="004076A6">
      <w:pPr>
        <w:pStyle w:val="afa"/>
        <w:tabs>
          <w:tab w:val="left" w:pos="567"/>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5.2.2. </w:t>
      </w:r>
      <w:proofErr w:type="spellStart"/>
      <w:r w:rsidRPr="00E50003">
        <w:rPr>
          <w:rFonts w:eastAsia="Times New Roman"/>
          <w:sz w:val="24"/>
          <w:szCs w:val="24"/>
          <w:lang w:eastAsia="ar-SA"/>
        </w:rPr>
        <w:t>Гемабанком</w:t>
      </w:r>
      <w:proofErr w:type="spellEnd"/>
      <w:r w:rsidRPr="00E50003">
        <w:rPr>
          <w:rFonts w:eastAsia="Times New Roman"/>
          <w:sz w:val="24"/>
          <w:szCs w:val="24"/>
          <w:lang w:eastAsia="ar-SA"/>
        </w:rPr>
        <w:t xml:space="preserve"> в одностороннем внесудебном порядке, в случае нарушения Клиентом сроков оплаты Услуг, путем отправки Клиенту уведомления одним из способов, предусмотренных п. 6.1 Договора. В таком случае, Клиент уведомляется </w:t>
      </w:r>
      <w:proofErr w:type="spellStart"/>
      <w:r w:rsidRPr="00E50003">
        <w:rPr>
          <w:rFonts w:eastAsia="Times New Roman"/>
          <w:sz w:val="24"/>
          <w:szCs w:val="24"/>
          <w:lang w:eastAsia="ar-SA"/>
        </w:rPr>
        <w:t>Гемабанком</w:t>
      </w:r>
      <w:proofErr w:type="spellEnd"/>
      <w:r w:rsidRPr="00E50003">
        <w:rPr>
          <w:rFonts w:eastAsia="Times New Roman"/>
          <w:sz w:val="24"/>
          <w:szCs w:val="24"/>
          <w:lang w:eastAsia="ar-SA"/>
        </w:rPr>
        <w:t xml:space="preserve"> о расторжении Договора, о необходимости оплаты Услуг, а также о необходимости забрать биоматериал или организовать его транспортировку в иное место хранения, не позднее 15 (пятнадцати) календарных дней с даты расторжения Договора. В случае если Клиент в указанный срок не забрал биоматериал или не организовал его транспортировку в иное место хранения, Гемабанк вправе утилизировать биоматериал с составлением акта об утилизации. </w:t>
      </w:r>
    </w:p>
    <w:p w:rsidR="004076A6" w:rsidRPr="00E50003" w:rsidRDefault="004076A6" w:rsidP="004076A6">
      <w:pPr>
        <w:pStyle w:val="afa"/>
        <w:tabs>
          <w:tab w:val="left" w:pos="426"/>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5.3. Одностороннее расторжение Договора согласно п. 5.2.2. Договора, является правом, а не обязанностью Гемабанка. До получения </w:t>
      </w:r>
      <w:proofErr w:type="spellStart"/>
      <w:r w:rsidRPr="00E50003">
        <w:rPr>
          <w:rFonts w:eastAsia="Times New Roman"/>
          <w:sz w:val="24"/>
          <w:szCs w:val="24"/>
          <w:lang w:eastAsia="ar-SA"/>
        </w:rPr>
        <w:t>Гемабанком</w:t>
      </w:r>
      <w:proofErr w:type="spellEnd"/>
      <w:r w:rsidRPr="00E50003">
        <w:rPr>
          <w:rFonts w:eastAsia="Times New Roman"/>
          <w:sz w:val="24"/>
          <w:szCs w:val="24"/>
          <w:lang w:eastAsia="ar-SA"/>
        </w:rPr>
        <w:t xml:space="preserve"> письменного заявления Клиента о расторжении Договора, либо до момента расторжения Договора в ином порядке, установленном Договором или законом, применяется п. 3.6. Договора.</w:t>
      </w:r>
    </w:p>
    <w:p w:rsidR="004076A6" w:rsidRPr="00E50003" w:rsidRDefault="004076A6" w:rsidP="004076A6">
      <w:pPr>
        <w:pStyle w:val="afa"/>
        <w:tabs>
          <w:tab w:val="left" w:pos="426"/>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5.4. </w:t>
      </w:r>
      <w:r w:rsidRPr="00E50003">
        <w:rPr>
          <w:sz w:val="24"/>
          <w:szCs w:val="24"/>
          <w:lang w:eastAsia="ar-SA"/>
        </w:rPr>
        <w:t xml:space="preserve">В случае расторжения Договора Клиентом до истечения текущего календарного квартала, для целей расчета размера возвращаемых Клиенту денежных средств, срок оказанных </w:t>
      </w:r>
      <w:proofErr w:type="spellStart"/>
      <w:r w:rsidRPr="00E50003">
        <w:rPr>
          <w:sz w:val="24"/>
          <w:szCs w:val="24"/>
          <w:lang w:eastAsia="ar-SA"/>
        </w:rPr>
        <w:t>Гемабанком</w:t>
      </w:r>
      <w:proofErr w:type="spellEnd"/>
      <w:r w:rsidRPr="00E50003">
        <w:rPr>
          <w:sz w:val="24"/>
          <w:szCs w:val="24"/>
          <w:lang w:eastAsia="ar-SA"/>
        </w:rPr>
        <w:t xml:space="preserve"> услуг по хранению округляется до целого квартала в сторону увеличения.</w:t>
      </w:r>
    </w:p>
    <w:p w:rsidR="004076A6" w:rsidRPr="00E50003" w:rsidRDefault="004076A6" w:rsidP="004076A6">
      <w:pPr>
        <w:pStyle w:val="afa"/>
        <w:tabs>
          <w:tab w:val="left" w:pos="426"/>
        </w:tabs>
        <w:jc w:val="both"/>
        <w:rPr>
          <w:rFonts w:eastAsia="Times New Roman"/>
          <w:sz w:val="24"/>
          <w:szCs w:val="24"/>
          <w:lang w:eastAsia="ar-SA"/>
        </w:rPr>
      </w:pPr>
      <w:r w:rsidRPr="00E50003">
        <w:rPr>
          <w:sz w:val="24"/>
          <w:szCs w:val="24"/>
        </w:rPr>
        <w:lastRenderedPageBreak/>
        <w:t xml:space="preserve">    </w:t>
      </w:r>
      <w:r w:rsidRPr="00E50003">
        <w:rPr>
          <w:rFonts w:eastAsia="Times New Roman"/>
          <w:sz w:val="24"/>
          <w:szCs w:val="24"/>
          <w:lang w:eastAsia="ar-SA"/>
        </w:rPr>
        <w:t>5.5. </w:t>
      </w:r>
      <w:r w:rsidRPr="00E50003">
        <w:rPr>
          <w:sz w:val="24"/>
          <w:szCs w:val="24"/>
          <w:lang w:eastAsia="ar-SA"/>
        </w:rPr>
        <w:t xml:space="preserve">В случае принятия Клиентом решения о расторжении Договора, Клиент обязан </w:t>
      </w:r>
      <w:proofErr w:type="spellStart"/>
      <w:r w:rsidRPr="00E50003">
        <w:rPr>
          <w:sz w:val="24"/>
          <w:szCs w:val="24"/>
          <w:lang w:eastAsia="ar-SA"/>
        </w:rPr>
        <w:t>оганизовать</w:t>
      </w:r>
      <w:proofErr w:type="spellEnd"/>
      <w:r w:rsidRPr="00E50003">
        <w:rPr>
          <w:sz w:val="24"/>
          <w:szCs w:val="24"/>
          <w:lang w:eastAsia="ar-SA"/>
        </w:rPr>
        <w:t xml:space="preserve"> транспортировку биоматериала. Клиент настоящим уведомлен о том, что транспортировка биоматериала должна осуществляться в замороженном виде специализированной организацией, имеющей соответствующую лицензию на осуществление медицинской деятельности. После передачи биоматериала Клиенту или указанному Клиентом лицу, Гемабанк не несет ответственности за качество, сохранность и характеристики биоматериала.</w:t>
      </w:r>
    </w:p>
    <w:p w:rsidR="004076A6" w:rsidRPr="00E50003" w:rsidRDefault="004076A6">
      <w:pPr>
        <w:ind w:left="709" w:hanging="709"/>
        <w:jc w:val="both"/>
        <w:rPr>
          <w:lang w:eastAsia="ar-SA"/>
        </w:rPr>
      </w:pPr>
    </w:p>
    <w:p w:rsidR="004076A6" w:rsidRPr="00E50003" w:rsidRDefault="004076A6" w:rsidP="004076A6">
      <w:pPr>
        <w:pStyle w:val="ac"/>
        <w:keepNext/>
        <w:keepLines/>
        <w:spacing w:after="0"/>
        <w:jc w:val="center"/>
        <w:rPr>
          <w:b/>
          <w:bCs/>
        </w:rPr>
      </w:pPr>
      <w:r w:rsidRPr="00E50003">
        <w:rPr>
          <w:b/>
          <w:bCs/>
        </w:rPr>
        <w:t xml:space="preserve">6. Прочие условия </w:t>
      </w:r>
    </w:p>
    <w:p w:rsidR="004076A6" w:rsidRPr="00E50003" w:rsidRDefault="004076A6" w:rsidP="004076A6">
      <w:pPr>
        <w:pStyle w:val="afa"/>
        <w:tabs>
          <w:tab w:val="left" w:pos="426"/>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6.1. </w:t>
      </w:r>
      <w:r w:rsidRPr="00E50003">
        <w:rPr>
          <w:sz w:val="24"/>
          <w:szCs w:val="24"/>
          <w:lang w:eastAsia="ar-SA"/>
        </w:rPr>
        <w:t xml:space="preserve">Отправка и получение всех документов, уведомлений, сообщений и прочий документооборот между Сторонами осуществляется посредством контактных данных Клиента, указанных </w:t>
      </w:r>
      <w:proofErr w:type="gramStart"/>
      <w:r w:rsidRPr="00E50003">
        <w:rPr>
          <w:sz w:val="24"/>
          <w:szCs w:val="24"/>
          <w:lang w:eastAsia="ar-SA"/>
        </w:rPr>
        <w:t>в</w:t>
      </w:r>
      <w:proofErr w:type="gramEnd"/>
      <w:r w:rsidRPr="00E50003">
        <w:rPr>
          <w:sz w:val="24"/>
          <w:szCs w:val="24"/>
          <w:lang w:eastAsia="ar-SA"/>
        </w:rPr>
        <w:t xml:space="preserve"> </w:t>
      </w:r>
      <w:proofErr w:type="gramStart"/>
      <w:r w:rsidRPr="00E50003">
        <w:rPr>
          <w:sz w:val="24"/>
          <w:szCs w:val="24"/>
          <w:lang w:eastAsia="ar-SA"/>
        </w:rPr>
        <w:t>настоящему</w:t>
      </w:r>
      <w:proofErr w:type="gramEnd"/>
      <w:r w:rsidRPr="00E50003">
        <w:rPr>
          <w:sz w:val="24"/>
          <w:szCs w:val="24"/>
          <w:lang w:eastAsia="ar-SA"/>
        </w:rPr>
        <w:t xml:space="preserve"> Договоре (по выбору Гемабанка). Направление документов, уведомлений, сообщений в указанном выше порядке означает получение Клиентом указанных документов, уведомлений, сообщений надлежащим образом в дату направления сообщения. Факт получения сообщения в вышеуказанном порядке не подлежит оспариванию. В случае отсутствия у Клиента электронной почты, Гемабанк вправе направить необходимые уведомления по номеру мобильного телефона Клиента, либо простым письмом через почтовую службу по адресу Клиента.</w:t>
      </w:r>
    </w:p>
    <w:p w:rsidR="004076A6" w:rsidRPr="00E50003" w:rsidRDefault="004076A6" w:rsidP="004076A6">
      <w:pPr>
        <w:pStyle w:val="afa"/>
        <w:tabs>
          <w:tab w:val="left" w:pos="426"/>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6.2. В случае нарушения Клиентом своих обязанностей по оплате Услуг, Гемабанк вправе привлечь для защиты своих интересов в суде третьих лиц.  </w:t>
      </w:r>
    </w:p>
    <w:p w:rsidR="004076A6" w:rsidRPr="00E50003" w:rsidRDefault="004076A6" w:rsidP="004076A6">
      <w:pPr>
        <w:pStyle w:val="afa"/>
        <w:tabs>
          <w:tab w:val="left" w:pos="426"/>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6.3. При исполнении настоящего Договора, Стороны руководствуются действующим законодательством Российской Федерации.</w:t>
      </w:r>
    </w:p>
    <w:p w:rsidR="004076A6" w:rsidRPr="00E50003" w:rsidRDefault="004076A6" w:rsidP="004076A6">
      <w:pPr>
        <w:pStyle w:val="afa"/>
        <w:tabs>
          <w:tab w:val="left" w:pos="426"/>
        </w:tabs>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6.4. </w:t>
      </w:r>
      <w:proofErr w:type="gramStart"/>
      <w:r w:rsidRPr="00E50003">
        <w:rPr>
          <w:rFonts w:eastAsia="Times New Roman"/>
          <w:sz w:val="24"/>
          <w:szCs w:val="24"/>
          <w:lang w:eastAsia="ar-SA"/>
        </w:rPr>
        <w:t>При заключении Договора Клиенту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порядок оказания медицинской помощи и стандарты медицинской помощи (при</w:t>
      </w:r>
      <w:proofErr w:type="gramEnd"/>
      <w:r w:rsidRPr="00E50003">
        <w:rPr>
          <w:rFonts w:eastAsia="Times New Roman"/>
          <w:sz w:val="24"/>
          <w:szCs w:val="24"/>
          <w:lang w:eastAsia="ar-SA"/>
        </w:rPr>
        <w:t xml:space="preserve"> </w:t>
      </w:r>
      <w:proofErr w:type="gramStart"/>
      <w:r w:rsidRPr="00E50003">
        <w:rPr>
          <w:rFonts w:eastAsia="Times New Roman"/>
          <w:sz w:val="24"/>
          <w:szCs w:val="24"/>
          <w:lang w:eastAsia="ar-SA"/>
        </w:rPr>
        <w:t>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4076A6" w:rsidRPr="00E50003" w:rsidRDefault="004076A6" w:rsidP="004076A6">
      <w:pPr>
        <w:pStyle w:val="afa"/>
        <w:tabs>
          <w:tab w:val="left" w:pos="426"/>
        </w:tabs>
        <w:jc w:val="both"/>
        <w:rPr>
          <w:sz w:val="24"/>
          <w:szCs w:val="24"/>
          <w:lang w:eastAsia="ar-SA"/>
        </w:rPr>
      </w:pPr>
      <w:r w:rsidRPr="00E50003">
        <w:rPr>
          <w:sz w:val="24"/>
          <w:szCs w:val="24"/>
        </w:rPr>
        <w:t xml:space="preserve">    </w:t>
      </w:r>
      <w:r w:rsidRPr="00E50003">
        <w:rPr>
          <w:rFonts w:eastAsia="Times New Roman"/>
          <w:sz w:val="24"/>
          <w:szCs w:val="24"/>
          <w:lang w:eastAsia="ar-SA"/>
        </w:rPr>
        <w:t>6.5. </w:t>
      </w:r>
      <w:r w:rsidRPr="00E50003">
        <w:rPr>
          <w:sz w:val="24"/>
          <w:szCs w:val="24"/>
          <w:lang w:eastAsia="ar-SA"/>
        </w:rPr>
        <w:t>Подписанием настоящего Договора, Клиент дает информированное добровольное согласие на получение медицинских Услуг Гемабанка.</w:t>
      </w:r>
    </w:p>
    <w:p w:rsidR="004076A6" w:rsidRPr="00E50003" w:rsidRDefault="004076A6">
      <w:pPr>
        <w:tabs>
          <w:tab w:val="left" w:pos="426"/>
        </w:tabs>
        <w:jc w:val="both"/>
        <w:rPr>
          <w:lang w:eastAsia="ar-SA"/>
        </w:rPr>
      </w:pPr>
    </w:p>
    <w:p w:rsidR="004076A6" w:rsidRPr="00E50003" w:rsidRDefault="004076A6" w:rsidP="004076A6">
      <w:pPr>
        <w:keepNext/>
        <w:keepLines/>
        <w:tabs>
          <w:tab w:val="left" w:pos="426"/>
        </w:tabs>
        <w:jc w:val="center"/>
        <w:rPr>
          <w:b/>
          <w:bCs/>
        </w:rPr>
      </w:pPr>
      <w:r w:rsidRPr="00E50003">
        <w:rPr>
          <w:b/>
          <w:bCs/>
        </w:rPr>
        <w:t>7. Форс-мажор</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7.1. </w:t>
      </w:r>
      <w:proofErr w:type="gramStart"/>
      <w:r w:rsidRPr="00E50003">
        <w:rPr>
          <w:rFonts w:eastAsia="Times New Roman"/>
          <w:sz w:val="24"/>
          <w:szCs w:val="24"/>
          <w:lang w:eastAsia="ar-SA"/>
        </w:rPr>
        <w:t>Если иное не установлено настоящим Договором, Стороны освобождаются от ответственности за частичное или полное неисполнение обязательств по Договору, в случае, если такое неисполнение явилось следствием обстоятельств непреодолимой силы, которая ни одна из Сторон не могла предотвратить (стихийных бедствий, наводнений, землетрясений, военных действий, блокады, ограничений перемещения по территории РФ, принятия актов государственных органов, или других не зависящих от Сторон обстоятельств, и</w:t>
      </w:r>
      <w:proofErr w:type="gramEnd"/>
      <w:r w:rsidRPr="00E50003">
        <w:rPr>
          <w:rFonts w:eastAsia="Times New Roman"/>
          <w:sz w:val="24"/>
          <w:szCs w:val="24"/>
          <w:lang w:eastAsia="ar-SA"/>
        </w:rPr>
        <w:t xml:space="preserve"> если эти обстоятельства непосредственно повлияли на исполнение настоящего Договора. При этом</w:t>
      </w:r>
      <w:proofErr w:type="gramStart"/>
      <w:r w:rsidRPr="00E50003">
        <w:rPr>
          <w:rFonts w:eastAsia="Times New Roman"/>
          <w:sz w:val="24"/>
          <w:szCs w:val="24"/>
          <w:lang w:eastAsia="ar-SA"/>
        </w:rPr>
        <w:t>,</w:t>
      </w:r>
      <w:proofErr w:type="gramEnd"/>
      <w:r w:rsidRPr="00E50003">
        <w:rPr>
          <w:rFonts w:eastAsia="Times New Roman"/>
          <w:sz w:val="24"/>
          <w:szCs w:val="24"/>
          <w:lang w:eastAsia="ar-SA"/>
        </w:rPr>
        <w:t xml:space="preserve"> если это возможно, сроки исполнения обязательств по Договору отодвигаются соразмерно времени, в течение которого действовали такие обстоятельства и их последствия.</w:t>
      </w:r>
    </w:p>
    <w:p w:rsidR="004076A6" w:rsidRPr="00E50003" w:rsidRDefault="004076A6" w:rsidP="004076A6">
      <w:pPr>
        <w:pStyle w:val="afa"/>
        <w:jc w:val="both"/>
        <w:rPr>
          <w:sz w:val="24"/>
          <w:szCs w:val="24"/>
          <w:lang w:eastAsia="ar-SA"/>
        </w:rPr>
      </w:pPr>
      <w:r w:rsidRPr="00E50003">
        <w:rPr>
          <w:sz w:val="24"/>
          <w:szCs w:val="24"/>
        </w:rPr>
        <w:t xml:space="preserve">    </w:t>
      </w:r>
      <w:r w:rsidRPr="00E50003">
        <w:rPr>
          <w:rFonts w:eastAsia="Times New Roman"/>
          <w:sz w:val="24"/>
          <w:szCs w:val="24"/>
          <w:lang w:eastAsia="ar-SA"/>
        </w:rPr>
        <w:t>7.2. </w:t>
      </w:r>
      <w:r w:rsidRPr="00E50003">
        <w:rPr>
          <w:sz w:val="24"/>
          <w:szCs w:val="24"/>
          <w:lang w:eastAsia="ar-SA"/>
        </w:rPr>
        <w:t xml:space="preserve">Сторона, для которой создалась невозможность исполнения обязательств по настоящему Договору, должна </w:t>
      </w:r>
      <w:proofErr w:type="spellStart"/>
      <w:r w:rsidRPr="00E50003">
        <w:rPr>
          <w:sz w:val="24"/>
          <w:szCs w:val="24"/>
          <w:lang w:eastAsia="ar-SA"/>
        </w:rPr>
        <w:t>незмедлительно</w:t>
      </w:r>
      <w:proofErr w:type="spellEnd"/>
      <w:r w:rsidRPr="00E50003">
        <w:rPr>
          <w:sz w:val="24"/>
          <w:szCs w:val="24"/>
          <w:lang w:eastAsia="ar-SA"/>
        </w:rPr>
        <w:t xml:space="preserve"> (в течение 5 рабочих дней с момента наступления данных обстоятельств), в письменной форме известить другую Сторону о наступлении и прекращении обстоятельств, препятствующих исполнению обязательств.</w:t>
      </w:r>
    </w:p>
    <w:p w:rsidR="004076A6" w:rsidRPr="00E50003" w:rsidRDefault="004076A6">
      <w:pPr>
        <w:tabs>
          <w:tab w:val="left" w:pos="426"/>
        </w:tabs>
        <w:jc w:val="both"/>
        <w:rPr>
          <w:b/>
          <w:bCs/>
        </w:rPr>
      </w:pPr>
    </w:p>
    <w:p w:rsidR="004076A6" w:rsidRPr="00E50003" w:rsidRDefault="004076A6" w:rsidP="004076A6">
      <w:pPr>
        <w:keepNext/>
        <w:keepLines/>
        <w:tabs>
          <w:tab w:val="left" w:pos="426"/>
        </w:tabs>
        <w:jc w:val="center"/>
        <w:rPr>
          <w:b/>
        </w:rPr>
      </w:pPr>
      <w:r w:rsidRPr="00E50003">
        <w:rPr>
          <w:b/>
        </w:rPr>
        <w:t>8. Согласие на обработку персональных данных</w:t>
      </w:r>
    </w:p>
    <w:p w:rsidR="004076A6" w:rsidRPr="00E50003" w:rsidRDefault="004076A6" w:rsidP="004076A6">
      <w:pPr>
        <w:pStyle w:val="afa"/>
        <w:keepNext/>
        <w:jc w:val="both"/>
        <w:rPr>
          <w:rFonts w:eastAsia="Times New Roman"/>
          <w:sz w:val="24"/>
          <w:szCs w:val="24"/>
          <w:lang w:eastAsia="zh-CN"/>
        </w:rPr>
      </w:pPr>
      <w:r w:rsidRPr="00E50003">
        <w:rPr>
          <w:sz w:val="24"/>
          <w:szCs w:val="24"/>
        </w:rPr>
        <w:t xml:space="preserve">    </w:t>
      </w:r>
      <w:r w:rsidRPr="00E50003">
        <w:rPr>
          <w:rFonts w:eastAsia="Times New Roman"/>
          <w:sz w:val="24"/>
          <w:szCs w:val="24"/>
          <w:lang w:eastAsia="zh-CN"/>
        </w:rPr>
        <w:t xml:space="preserve">8.1. В соответствии с требованиями Федерального закона «О персональных данных» от 27.07.2006 г № 152-ФЗ, подписанием настоящего Договора Клиент свободно, своей волей и в своем интересе дает добровольное информированное согласие </w:t>
      </w:r>
      <w:proofErr w:type="spellStart"/>
      <w:r w:rsidRPr="00E50003">
        <w:rPr>
          <w:rFonts w:eastAsia="Times New Roman"/>
          <w:sz w:val="24"/>
          <w:szCs w:val="24"/>
          <w:lang w:eastAsia="zh-CN"/>
        </w:rPr>
        <w:t>Гемабанку</w:t>
      </w:r>
      <w:proofErr w:type="spellEnd"/>
      <w:r w:rsidRPr="00E50003">
        <w:rPr>
          <w:rFonts w:eastAsia="Times New Roman"/>
          <w:sz w:val="24"/>
          <w:szCs w:val="24"/>
          <w:lang w:eastAsia="zh-CN"/>
        </w:rPr>
        <w:t xml:space="preserve"> (далее – Оператор) на обработку указанных в Договоре и в сопутствующих Договору документах, </w:t>
      </w:r>
      <w:r w:rsidRPr="00E50003">
        <w:rPr>
          <w:rFonts w:eastAsia="Times New Roman"/>
          <w:sz w:val="24"/>
          <w:szCs w:val="24"/>
        </w:rPr>
        <w:t xml:space="preserve">уведомлениях </w:t>
      </w:r>
      <w:r w:rsidRPr="00E50003">
        <w:rPr>
          <w:rFonts w:eastAsia="Times New Roman"/>
          <w:sz w:val="24"/>
          <w:szCs w:val="24"/>
        </w:rPr>
        <w:lastRenderedPageBreak/>
        <w:t>Клиента,</w:t>
      </w:r>
      <w:r w:rsidRPr="00E50003">
        <w:rPr>
          <w:rFonts w:eastAsia="Times New Roman"/>
          <w:sz w:val="24"/>
          <w:szCs w:val="24"/>
          <w:lang w:eastAsia="zh-CN"/>
        </w:rPr>
        <w:t xml:space="preserve"> персональных данных Клиента, включающих в себя: ФИО, дату рождения, паспортные данные, адреса места жительства, контактные данные (номера телефонов, адреса электронной почты), а также согласие на обработку специальной категории персональных данных, а именно, сведений о состоянии здоровья, сведений о факте обращения за медицинской помощью, а также иных сведений, составляющих врачебную тайну. </w:t>
      </w:r>
      <w:proofErr w:type="gramStart"/>
      <w:r w:rsidRPr="00E50003">
        <w:rPr>
          <w:rFonts w:eastAsia="Times New Roman"/>
          <w:sz w:val="24"/>
          <w:szCs w:val="24"/>
          <w:lang w:eastAsia="zh-CN"/>
        </w:rPr>
        <w:t>Подписанием настоящего Договора Клиент предоставляет Оператору право осуществлять все необходимые для исполнения Договора действия с персональными данными Клиента, включая сбор, запись, хранение, обновление, извлечение, предоставление, блокирование и уничтожение персональных данных, а также осуществлять обработку персональных данных с использованием средств автоматизации и без использования таковых, а также посредством внесения их в электронную базу данных Оператора, включения в отчетные формы, предусмотренные документами</w:t>
      </w:r>
      <w:proofErr w:type="gramEnd"/>
      <w:r w:rsidRPr="00E50003">
        <w:rPr>
          <w:rFonts w:eastAsia="Times New Roman"/>
          <w:sz w:val="24"/>
          <w:szCs w:val="24"/>
          <w:lang w:eastAsia="zh-CN"/>
        </w:rPr>
        <w:t xml:space="preserve">, </w:t>
      </w:r>
      <w:proofErr w:type="gramStart"/>
      <w:r w:rsidRPr="00E50003">
        <w:rPr>
          <w:rFonts w:eastAsia="Times New Roman"/>
          <w:sz w:val="24"/>
          <w:szCs w:val="24"/>
          <w:lang w:eastAsia="zh-CN"/>
        </w:rPr>
        <w:t>регламентирующими</w:t>
      </w:r>
      <w:proofErr w:type="gramEnd"/>
      <w:r w:rsidRPr="00E50003">
        <w:rPr>
          <w:rFonts w:eastAsia="Times New Roman"/>
          <w:sz w:val="24"/>
          <w:szCs w:val="24"/>
          <w:lang w:eastAsia="zh-CN"/>
        </w:rPr>
        <w:t xml:space="preserve"> деятельность Оператора. Цель обработки персональных данных - оказание медицинских услуг по настоящему Договору.</w:t>
      </w:r>
    </w:p>
    <w:p w:rsidR="004076A6" w:rsidRPr="00E50003" w:rsidRDefault="004076A6" w:rsidP="004076A6">
      <w:pPr>
        <w:pStyle w:val="afa"/>
        <w:jc w:val="both"/>
        <w:rPr>
          <w:rFonts w:eastAsia="Times New Roman"/>
          <w:sz w:val="24"/>
          <w:szCs w:val="24"/>
          <w:lang w:eastAsia="zh-CN"/>
        </w:rPr>
      </w:pPr>
      <w:r w:rsidRPr="00E50003">
        <w:rPr>
          <w:sz w:val="24"/>
          <w:szCs w:val="24"/>
        </w:rPr>
        <w:t xml:space="preserve">    </w:t>
      </w:r>
      <w:r w:rsidRPr="00E50003">
        <w:rPr>
          <w:rFonts w:eastAsia="Times New Roman"/>
          <w:sz w:val="24"/>
          <w:szCs w:val="24"/>
          <w:lang w:eastAsia="zh-CN"/>
        </w:rPr>
        <w:t>8.2. </w:t>
      </w:r>
      <w:proofErr w:type="gramStart"/>
      <w:r w:rsidRPr="00E50003">
        <w:rPr>
          <w:rFonts w:eastAsia="Times New Roman"/>
          <w:sz w:val="24"/>
          <w:szCs w:val="24"/>
          <w:lang w:eastAsia="zh-CN"/>
        </w:rPr>
        <w:t>Подписанием настоящего Договора Клиент предоставляет Оператору право передавать сведения о Договоре, копии документов и информацию, указанную в настоящем Договоре, в том числе персональных данных Клиента и сведений, составляющих специальную категорию персональных данных (врачебную тайну), организации, осуществляющей судебную защиту Гемабанка (в случае нарушения Клиентом сроков оплаты Услуг), а также агентам Оператора, осуществляющим представительские функции по заключению Договоров в регионах РФ (если</w:t>
      </w:r>
      <w:proofErr w:type="gramEnd"/>
      <w:r w:rsidRPr="00E50003">
        <w:rPr>
          <w:rFonts w:eastAsia="Times New Roman"/>
          <w:sz w:val="24"/>
          <w:szCs w:val="24"/>
          <w:lang w:eastAsia="zh-CN"/>
        </w:rPr>
        <w:t xml:space="preserve"> применимо), с </w:t>
      </w:r>
      <w:proofErr w:type="gramStart"/>
      <w:r w:rsidRPr="00E50003">
        <w:rPr>
          <w:rFonts w:eastAsia="Times New Roman"/>
          <w:sz w:val="24"/>
          <w:szCs w:val="24"/>
          <w:lang w:eastAsia="zh-CN"/>
        </w:rPr>
        <w:t>которыми</w:t>
      </w:r>
      <w:proofErr w:type="gramEnd"/>
      <w:r w:rsidRPr="00E50003">
        <w:rPr>
          <w:rFonts w:eastAsia="Times New Roman"/>
          <w:sz w:val="24"/>
          <w:szCs w:val="24"/>
          <w:lang w:eastAsia="zh-CN"/>
        </w:rPr>
        <w:t xml:space="preserve"> у Гемабанка заключены соответствующие договоры.  </w:t>
      </w:r>
    </w:p>
    <w:p w:rsidR="004076A6" w:rsidRPr="00E50003" w:rsidRDefault="004076A6" w:rsidP="004076A6">
      <w:pPr>
        <w:pStyle w:val="afa"/>
        <w:jc w:val="both"/>
        <w:rPr>
          <w:rFonts w:eastAsia="Times New Roman"/>
          <w:sz w:val="24"/>
          <w:szCs w:val="24"/>
          <w:lang w:eastAsia="zh-CN"/>
        </w:rPr>
      </w:pPr>
      <w:r w:rsidRPr="00E50003">
        <w:rPr>
          <w:sz w:val="24"/>
          <w:szCs w:val="24"/>
        </w:rPr>
        <w:t xml:space="preserve">    </w:t>
      </w:r>
      <w:r w:rsidRPr="00E50003">
        <w:rPr>
          <w:rFonts w:eastAsia="Times New Roman"/>
          <w:sz w:val="24"/>
          <w:szCs w:val="24"/>
          <w:lang w:eastAsia="zh-CN"/>
        </w:rPr>
        <w:t xml:space="preserve">8.3. Срок хранения и обработки персональных данных не ограничен. Клиент вправе отозвать свое согласие на обработку персональных данных посредством направления в Гемабанк письменного заявления, которое может быть оформлено и предоставлено Клиентом по месту нахождения Оператора, либо иными способами, позволяющими идентифицировать Клиента при составлении и подписании заявления. </w:t>
      </w:r>
    </w:p>
    <w:p w:rsidR="004076A6" w:rsidRPr="00E50003" w:rsidRDefault="004076A6" w:rsidP="004076A6">
      <w:pPr>
        <w:pStyle w:val="afa"/>
        <w:jc w:val="both"/>
        <w:rPr>
          <w:sz w:val="24"/>
          <w:szCs w:val="24"/>
        </w:rPr>
      </w:pPr>
      <w:r w:rsidRPr="00E50003">
        <w:rPr>
          <w:sz w:val="24"/>
          <w:szCs w:val="24"/>
        </w:rPr>
        <w:t xml:space="preserve">    </w:t>
      </w:r>
      <w:r w:rsidRPr="00E50003">
        <w:rPr>
          <w:rFonts w:eastAsia="Times New Roman"/>
          <w:sz w:val="24"/>
          <w:szCs w:val="24"/>
          <w:lang w:eastAsia="zh-CN"/>
        </w:rPr>
        <w:t>8.4. </w:t>
      </w:r>
      <w:proofErr w:type="gramStart"/>
      <w:r w:rsidRPr="00E50003">
        <w:rPr>
          <w:rFonts w:eastAsia="Times New Roman"/>
          <w:sz w:val="24"/>
          <w:szCs w:val="24"/>
          <w:lang w:eastAsia="zh-CN"/>
        </w:rPr>
        <w:t>Клиент уведомлен о том, что согласно п. 2 ст. 9 ФЗ «О персональных данных» № 152-ФЗ от 27.07.2006г., в случае отзыва Клиентом своего согласия на обработку персональных данных, Оператор вправе продолжить обработку персональных данных без согласия Клиента при наличии оснований, указанных в пунктах 2-11 части 1 статьи 6, части 2 статьи 10 ФЗ «О персональных данных».</w:t>
      </w:r>
      <w:proofErr w:type="gramEnd"/>
    </w:p>
    <w:p w:rsidR="004076A6" w:rsidRPr="00E50003" w:rsidRDefault="004076A6">
      <w:pPr>
        <w:tabs>
          <w:tab w:val="left" w:pos="426"/>
        </w:tabs>
        <w:jc w:val="both"/>
      </w:pPr>
    </w:p>
    <w:p w:rsidR="004076A6" w:rsidRPr="00E50003" w:rsidRDefault="004076A6" w:rsidP="004076A6">
      <w:pPr>
        <w:keepNext/>
        <w:keepLines/>
        <w:tabs>
          <w:tab w:val="left" w:pos="426"/>
        </w:tabs>
        <w:ind w:left="360"/>
        <w:jc w:val="center"/>
        <w:outlineLvl w:val="0"/>
        <w:rPr>
          <w:b/>
          <w:bCs/>
        </w:rPr>
      </w:pPr>
      <w:r w:rsidRPr="00E50003">
        <w:rPr>
          <w:b/>
          <w:bCs/>
        </w:rPr>
        <w:t>9. Заключительные положения</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9.1. Настоящий Договор составлен в двух имеющих равную юридическую силу экземплярах – один экземпляр для Клиента, и один экземпляр для Гемабанка.</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 xml:space="preserve">9.2. Настоящим Клиент подтверждает, что на момент подписания Договора ознакомился с Правилами предоставления медицинскими организациями платных медицинских услуг, утвержденными Правительством РФ. </w:t>
      </w:r>
    </w:p>
    <w:p w:rsidR="004076A6" w:rsidRPr="00E50003" w:rsidRDefault="004076A6" w:rsidP="004076A6">
      <w:pPr>
        <w:pStyle w:val="afa"/>
        <w:jc w:val="both"/>
        <w:rPr>
          <w:rFonts w:eastAsia="Times New Roman"/>
          <w:sz w:val="24"/>
          <w:szCs w:val="24"/>
          <w:lang w:eastAsia="ar-SA"/>
        </w:rPr>
      </w:pPr>
      <w:r w:rsidRPr="00E50003">
        <w:rPr>
          <w:sz w:val="24"/>
          <w:szCs w:val="24"/>
        </w:rPr>
        <w:t xml:space="preserve">    </w:t>
      </w:r>
      <w:r w:rsidRPr="00E50003">
        <w:rPr>
          <w:rFonts w:eastAsia="Times New Roman"/>
          <w:sz w:val="24"/>
          <w:szCs w:val="24"/>
          <w:lang w:eastAsia="ar-SA"/>
        </w:rPr>
        <w:t>9.3. Все приложения к настоящему Договору являются неотъемлемой частью Договора и имеют равную с ним юридическую силу:</w:t>
      </w:r>
    </w:p>
    <w:p w:rsidR="004076A6" w:rsidRPr="00E50003" w:rsidRDefault="004076A6" w:rsidP="004076A6">
      <w:pPr>
        <w:pStyle w:val="afa"/>
        <w:ind w:left="284"/>
        <w:contextualSpacing/>
        <w:jc w:val="both"/>
        <w:rPr>
          <w:rFonts w:eastAsia="Times New Roman"/>
          <w:sz w:val="24"/>
          <w:szCs w:val="24"/>
          <w:lang w:eastAsia="ar-SA"/>
        </w:rPr>
      </w:pPr>
      <w:r w:rsidRPr="00E50003">
        <w:rPr>
          <w:rFonts w:eastAsia="Times New Roman"/>
          <w:sz w:val="24"/>
          <w:szCs w:val="24"/>
          <w:lang w:eastAsia="ar-SA"/>
        </w:rPr>
        <w:t xml:space="preserve">Приложение №1. Перечень платных медицинских услуг, предоставляемых в соответствии с Договором. </w:t>
      </w:r>
    </w:p>
    <w:p w:rsidR="004076A6" w:rsidRPr="00E50003" w:rsidRDefault="004076A6" w:rsidP="004076A6">
      <w:pPr>
        <w:pStyle w:val="afa"/>
        <w:ind w:left="284"/>
        <w:contextualSpacing/>
        <w:jc w:val="both"/>
        <w:rPr>
          <w:rFonts w:eastAsia="Times New Roman"/>
          <w:sz w:val="24"/>
          <w:szCs w:val="24"/>
          <w:lang w:eastAsia="ar-SA"/>
        </w:rPr>
      </w:pPr>
      <w:r w:rsidRPr="00E50003">
        <w:rPr>
          <w:rFonts w:eastAsia="Times New Roman"/>
          <w:sz w:val="24"/>
          <w:szCs w:val="24"/>
          <w:lang w:eastAsia="ar-SA"/>
        </w:rPr>
        <w:t>Приложение №2. Порядок и условия исполнения Договора.</w:t>
      </w:r>
    </w:p>
    <w:p w:rsidR="004076A6" w:rsidRPr="00E50003" w:rsidRDefault="004076A6">
      <w:pPr>
        <w:pStyle w:val="ac"/>
        <w:spacing w:after="0"/>
        <w:ind w:left="709" w:hanging="709"/>
        <w:rPr>
          <w:lang w:eastAsia="ar-SA"/>
        </w:rPr>
      </w:pPr>
    </w:p>
    <w:p w:rsidR="004076A6" w:rsidRPr="00E50003" w:rsidRDefault="004076A6" w:rsidP="004076A6">
      <w:pPr>
        <w:keepNext/>
        <w:tabs>
          <w:tab w:val="left" w:pos="426"/>
        </w:tabs>
        <w:ind w:left="-142"/>
        <w:jc w:val="center"/>
        <w:outlineLvl w:val="0"/>
        <w:rPr>
          <w:lang w:eastAsia="ar-SA"/>
        </w:rPr>
      </w:pPr>
      <w:r w:rsidRPr="00E50003">
        <w:rPr>
          <w:b/>
          <w:bCs/>
        </w:rPr>
        <w:t>10</w:t>
      </w:r>
      <w:r w:rsidRPr="00E50003">
        <w:t xml:space="preserve">. </w:t>
      </w:r>
      <w:r w:rsidRPr="00E50003">
        <w:rPr>
          <w:b/>
          <w:bCs/>
        </w:rPr>
        <w:t>Адреса и реквизиты Сторон</w:t>
      </w: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E50003" w:rsidTr="004076A6">
        <w:trPr>
          <w:trHeight w:val="270"/>
        </w:trPr>
        <w:tc>
          <w:tcPr>
            <w:tcW w:w="10266" w:type="dxa"/>
            <w:vAlign w:val="center"/>
          </w:tcPr>
          <w:p w:rsidR="004076A6" w:rsidRPr="00E50003" w:rsidRDefault="004076A6" w:rsidP="004076A6">
            <w:pPr>
              <w:keepNext/>
              <w:tabs>
                <w:tab w:val="left" w:pos="426"/>
              </w:tabs>
              <w:contextualSpacing/>
              <w:jc w:val="both"/>
              <w:outlineLvl w:val="0"/>
              <w:rPr>
                <w:b/>
                <w:bCs/>
              </w:rPr>
            </w:pPr>
            <w:r w:rsidRPr="00E50003">
              <w:rPr>
                <w:b/>
                <w:bCs/>
              </w:rPr>
              <w:t xml:space="preserve">Клиент </w:t>
            </w:r>
          </w:p>
        </w:tc>
      </w:tr>
      <w:tr w:rsidR="004076A6" w:rsidRPr="00E50003" w:rsidTr="004076A6">
        <w:trPr>
          <w:trHeight w:val="375"/>
        </w:trPr>
        <w:tc>
          <w:tcPr>
            <w:tcW w:w="10266" w:type="dxa"/>
          </w:tcPr>
          <w:p w:rsidR="004076A6" w:rsidRPr="00E50003" w:rsidRDefault="004076A6" w:rsidP="004076A6">
            <w:pPr>
              <w:keepNext/>
              <w:tabs>
                <w:tab w:val="left" w:pos="426"/>
              </w:tabs>
              <w:contextualSpacing/>
              <w:jc w:val="both"/>
              <w:outlineLvl w:val="0"/>
              <w:rPr>
                <w:bCs/>
                <w:lang w:eastAsia="ru-RU"/>
              </w:rPr>
            </w:pPr>
            <w:r w:rsidRPr="00E50003">
              <w:rPr>
                <w:bCs/>
                <w:lang w:eastAsia="ru-RU"/>
              </w:rPr>
              <w:t>ФИО: _________________________________</w:t>
            </w:r>
          </w:p>
          <w:p w:rsidR="004076A6" w:rsidRPr="00E50003" w:rsidRDefault="004076A6" w:rsidP="004076A6">
            <w:pPr>
              <w:keepNext/>
              <w:tabs>
                <w:tab w:val="left" w:pos="426"/>
              </w:tabs>
              <w:contextualSpacing/>
              <w:jc w:val="both"/>
              <w:outlineLvl w:val="0"/>
              <w:rPr>
                <w:bCs/>
                <w:lang w:eastAsia="ru-RU"/>
              </w:rPr>
            </w:pPr>
            <w:r w:rsidRPr="00E50003">
              <w:rPr>
                <w:bCs/>
                <w:lang w:eastAsia="ru-RU"/>
              </w:rPr>
              <w:t>дата рождения: _____________, место рождения: _____________________</w:t>
            </w:r>
          </w:p>
          <w:p w:rsidR="004076A6" w:rsidRPr="00E50003" w:rsidRDefault="004076A6" w:rsidP="004076A6">
            <w:pPr>
              <w:keepNext/>
              <w:tabs>
                <w:tab w:val="left" w:pos="426"/>
              </w:tabs>
              <w:contextualSpacing/>
              <w:jc w:val="both"/>
              <w:outlineLvl w:val="0"/>
              <w:rPr>
                <w:bCs/>
                <w:lang w:eastAsia="ru-RU"/>
              </w:rPr>
            </w:pPr>
            <w:r w:rsidRPr="00E50003">
              <w:rPr>
                <w:bCs/>
                <w:lang w:eastAsia="ru-RU"/>
              </w:rPr>
              <w:t>паспорт серия: __________, номер: __________, выдан _____________________</w:t>
            </w:r>
          </w:p>
          <w:p w:rsidR="004076A6" w:rsidRPr="00E50003" w:rsidRDefault="004076A6" w:rsidP="004076A6">
            <w:pPr>
              <w:keepNext/>
              <w:tabs>
                <w:tab w:val="left" w:pos="426"/>
              </w:tabs>
              <w:contextualSpacing/>
              <w:jc w:val="both"/>
              <w:outlineLvl w:val="0"/>
              <w:rPr>
                <w:bCs/>
                <w:lang w:eastAsia="ru-RU"/>
              </w:rPr>
            </w:pPr>
            <w:r w:rsidRPr="00E50003">
              <w:rPr>
                <w:bCs/>
                <w:lang w:eastAsia="ru-RU"/>
              </w:rPr>
              <w:t>дата выдачи ___________ код подразделения _____________________</w:t>
            </w:r>
          </w:p>
          <w:p w:rsidR="004076A6" w:rsidRPr="00E50003" w:rsidRDefault="004076A6" w:rsidP="004076A6">
            <w:pPr>
              <w:keepNext/>
              <w:tabs>
                <w:tab w:val="left" w:pos="426"/>
              </w:tabs>
              <w:contextualSpacing/>
              <w:jc w:val="both"/>
              <w:outlineLvl w:val="0"/>
            </w:pPr>
            <w:r w:rsidRPr="00E50003">
              <w:rPr>
                <w:bCs/>
                <w:lang w:eastAsia="ru-RU"/>
              </w:rPr>
              <w:t>Зарегистрирова</w:t>
            </w:r>
            <w:proofErr w:type="gramStart"/>
            <w:r w:rsidRPr="00E50003">
              <w:rPr>
                <w:bCs/>
                <w:lang w:eastAsia="ru-RU"/>
              </w:rPr>
              <w:t>н(</w:t>
            </w:r>
            <w:proofErr w:type="gramEnd"/>
            <w:r w:rsidRPr="00E50003">
              <w:rPr>
                <w:bCs/>
                <w:lang w:eastAsia="ru-RU"/>
              </w:rPr>
              <w:t>а) по адресу:</w:t>
            </w:r>
            <w:r w:rsidRPr="00E50003">
              <w:t xml:space="preserve"> </w:t>
            </w:r>
            <w:r w:rsidRPr="00E50003">
              <w:rPr>
                <w:bCs/>
                <w:lang w:eastAsia="ru-RU"/>
              </w:rPr>
              <w:t>_____________________</w:t>
            </w:r>
          </w:p>
        </w:tc>
      </w:tr>
    </w:tbl>
    <w:p w:rsidR="004076A6" w:rsidRPr="00E50003"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E50003" w:rsidTr="004076A6">
        <w:trPr>
          <w:trHeight w:val="270"/>
        </w:trPr>
        <w:tc>
          <w:tcPr>
            <w:tcW w:w="10266" w:type="dxa"/>
            <w:vAlign w:val="center"/>
          </w:tcPr>
          <w:p w:rsidR="004076A6" w:rsidRPr="00E50003" w:rsidRDefault="004076A6" w:rsidP="004076A6">
            <w:pPr>
              <w:keepNext/>
              <w:tabs>
                <w:tab w:val="left" w:pos="426"/>
              </w:tabs>
              <w:contextualSpacing/>
              <w:jc w:val="both"/>
              <w:outlineLvl w:val="0"/>
              <w:rPr>
                <w:b/>
                <w:bCs/>
              </w:rPr>
            </w:pPr>
            <w:r w:rsidRPr="00E50003">
              <w:rPr>
                <w:b/>
                <w:bCs/>
              </w:rPr>
              <w:lastRenderedPageBreak/>
              <w:t xml:space="preserve">Клиент </w:t>
            </w:r>
          </w:p>
        </w:tc>
      </w:tr>
      <w:tr w:rsidR="004076A6" w:rsidRPr="00E50003" w:rsidTr="004076A6">
        <w:trPr>
          <w:trHeight w:val="375"/>
        </w:trPr>
        <w:tc>
          <w:tcPr>
            <w:tcW w:w="10266" w:type="dxa"/>
          </w:tcPr>
          <w:p w:rsidR="004076A6" w:rsidRPr="00E50003" w:rsidRDefault="004076A6" w:rsidP="004076A6">
            <w:pPr>
              <w:keepNext/>
              <w:tabs>
                <w:tab w:val="left" w:pos="426"/>
              </w:tabs>
              <w:contextualSpacing/>
              <w:jc w:val="both"/>
              <w:outlineLvl w:val="0"/>
              <w:rPr>
                <w:bCs/>
                <w:lang w:eastAsia="ru-RU"/>
              </w:rPr>
            </w:pPr>
            <w:r w:rsidRPr="00E50003">
              <w:rPr>
                <w:bCs/>
                <w:lang w:eastAsia="ru-RU"/>
              </w:rPr>
              <w:t>ФИО: _________________________________</w:t>
            </w:r>
          </w:p>
          <w:p w:rsidR="004076A6" w:rsidRPr="00E50003" w:rsidRDefault="004076A6" w:rsidP="004076A6">
            <w:pPr>
              <w:keepNext/>
              <w:tabs>
                <w:tab w:val="left" w:pos="426"/>
              </w:tabs>
              <w:contextualSpacing/>
              <w:jc w:val="both"/>
              <w:outlineLvl w:val="0"/>
              <w:rPr>
                <w:bCs/>
                <w:lang w:eastAsia="ru-RU"/>
              </w:rPr>
            </w:pPr>
            <w:r w:rsidRPr="00E50003">
              <w:rPr>
                <w:bCs/>
                <w:lang w:eastAsia="ru-RU"/>
              </w:rPr>
              <w:t>дата рождения: _____________, место рождения: _____________________</w:t>
            </w:r>
          </w:p>
          <w:p w:rsidR="004076A6" w:rsidRPr="00E50003" w:rsidRDefault="004076A6" w:rsidP="004076A6">
            <w:pPr>
              <w:keepNext/>
              <w:tabs>
                <w:tab w:val="left" w:pos="426"/>
              </w:tabs>
              <w:contextualSpacing/>
              <w:jc w:val="both"/>
              <w:outlineLvl w:val="0"/>
              <w:rPr>
                <w:bCs/>
                <w:lang w:eastAsia="ru-RU"/>
              </w:rPr>
            </w:pPr>
            <w:r w:rsidRPr="00E50003">
              <w:rPr>
                <w:bCs/>
                <w:lang w:eastAsia="ru-RU"/>
              </w:rPr>
              <w:t>паспорт серия: __________, номер: __________, выдан _____________________</w:t>
            </w:r>
          </w:p>
          <w:p w:rsidR="004076A6" w:rsidRPr="00E50003" w:rsidRDefault="004076A6" w:rsidP="004076A6">
            <w:pPr>
              <w:keepNext/>
              <w:tabs>
                <w:tab w:val="left" w:pos="426"/>
              </w:tabs>
              <w:contextualSpacing/>
              <w:jc w:val="both"/>
              <w:outlineLvl w:val="0"/>
              <w:rPr>
                <w:bCs/>
                <w:lang w:eastAsia="ru-RU"/>
              </w:rPr>
            </w:pPr>
            <w:r w:rsidRPr="00E50003">
              <w:rPr>
                <w:bCs/>
                <w:lang w:eastAsia="ru-RU"/>
              </w:rPr>
              <w:t>дата выдачи __________ код подразделения __________</w:t>
            </w:r>
          </w:p>
          <w:p w:rsidR="004076A6" w:rsidRPr="00E50003" w:rsidRDefault="004076A6" w:rsidP="004076A6">
            <w:pPr>
              <w:keepNext/>
              <w:tabs>
                <w:tab w:val="left" w:pos="426"/>
              </w:tabs>
              <w:contextualSpacing/>
              <w:jc w:val="both"/>
              <w:outlineLvl w:val="0"/>
            </w:pPr>
            <w:r w:rsidRPr="00E50003">
              <w:rPr>
                <w:bCs/>
                <w:lang w:eastAsia="ru-RU"/>
              </w:rPr>
              <w:t>Зарегистрирова</w:t>
            </w:r>
            <w:proofErr w:type="gramStart"/>
            <w:r w:rsidRPr="00E50003">
              <w:rPr>
                <w:bCs/>
                <w:lang w:eastAsia="ru-RU"/>
              </w:rPr>
              <w:t>н(</w:t>
            </w:r>
            <w:proofErr w:type="gramEnd"/>
            <w:r w:rsidRPr="00E50003">
              <w:rPr>
                <w:bCs/>
                <w:lang w:eastAsia="ru-RU"/>
              </w:rPr>
              <w:t>а) по адресу:</w:t>
            </w:r>
            <w:r w:rsidRPr="00E50003">
              <w:t xml:space="preserve"> </w:t>
            </w:r>
            <w:r w:rsidRPr="00E50003">
              <w:rPr>
                <w:bCs/>
                <w:lang w:eastAsia="ru-RU"/>
              </w:rPr>
              <w:t>___________________________</w:t>
            </w:r>
          </w:p>
        </w:tc>
      </w:tr>
    </w:tbl>
    <w:p w:rsidR="004076A6" w:rsidRPr="00E50003"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E50003" w:rsidTr="004076A6">
        <w:trPr>
          <w:trHeight w:val="375"/>
        </w:trPr>
        <w:tc>
          <w:tcPr>
            <w:tcW w:w="10266" w:type="dxa"/>
          </w:tcPr>
          <w:p w:rsidR="004076A6" w:rsidRPr="00E50003" w:rsidRDefault="004076A6" w:rsidP="004076A6">
            <w:pPr>
              <w:keepNext/>
              <w:tabs>
                <w:tab w:val="left" w:pos="426"/>
              </w:tabs>
              <w:contextualSpacing/>
              <w:jc w:val="both"/>
              <w:outlineLvl w:val="0"/>
              <w:rPr>
                <w:b/>
                <w:bCs/>
                <w:lang w:eastAsia="ru-RU"/>
              </w:rPr>
            </w:pPr>
            <w:r w:rsidRPr="00E50003">
              <w:rPr>
                <w:b/>
                <w:bCs/>
                <w:lang w:eastAsia="ru-RU"/>
              </w:rPr>
              <w:t>Контактные данные, по которым осуществляется взаимодействие с Клиентом по Договору:</w:t>
            </w:r>
          </w:p>
          <w:p w:rsidR="004076A6" w:rsidRPr="00E50003" w:rsidRDefault="004076A6" w:rsidP="004076A6">
            <w:pPr>
              <w:keepNext/>
              <w:tabs>
                <w:tab w:val="left" w:pos="426"/>
              </w:tabs>
              <w:contextualSpacing/>
              <w:jc w:val="both"/>
              <w:outlineLvl w:val="0"/>
            </w:pPr>
            <w:r w:rsidRPr="00E50003">
              <w:rPr>
                <w:bCs/>
                <w:lang w:eastAsia="ru-RU"/>
              </w:rPr>
              <w:t>Телефон:</w:t>
            </w:r>
            <w:r w:rsidRPr="00E50003">
              <w:t xml:space="preserve"> </w:t>
            </w:r>
            <w:r w:rsidRPr="00E50003">
              <w:rPr>
                <w:bCs/>
                <w:lang w:eastAsia="ru-RU"/>
              </w:rPr>
              <w:t>_____________________</w:t>
            </w:r>
          </w:p>
        </w:tc>
      </w:tr>
      <w:tr w:rsidR="004076A6" w:rsidRPr="00E50003" w:rsidTr="004076A6">
        <w:trPr>
          <w:trHeight w:val="375"/>
        </w:trPr>
        <w:tc>
          <w:tcPr>
            <w:tcW w:w="10266" w:type="dxa"/>
          </w:tcPr>
          <w:p w:rsidR="004076A6" w:rsidRPr="00E50003" w:rsidRDefault="004076A6" w:rsidP="004076A6">
            <w:pPr>
              <w:keepNext/>
              <w:tabs>
                <w:tab w:val="left" w:pos="426"/>
              </w:tabs>
              <w:contextualSpacing/>
              <w:jc w:val="both"/>
              <w:outlineLvl w:val="0"/>
            </w:pPr>
            <w:proofErr w:type="gramStart"/>
            <w:r w:rsidRPr="00E50003">
              <w:rPr>
                <w:bCs/>
                <w:lang w:eastAsia="ru-RU"/>
              </w:rPr>
              <w:t>Е</w:t>
            </w:r>
            <w:proofErr w:type="gramEnd"/>
            <w:r w:rsidRPr="00E50003">
              <w:rPr>
                <w:bCs/>
                <w:lang w:eastAsia="ru-RU"/>
              </w:rPr>
              <w:t>-</w:t>
            </w:r>
            <w:proofErr w:type="spellStart"/>
            <w:r w:rsidRPr="00E50003">
              <w:rPr>
                <w:bCs/>
                <w:lang w:eastAsia="ru-RU"/>
              </w:rPr>
              <w:t>mail</w:t>
            </w:r>
            <w:proofErr w:type="spellEnd"/>
            <w:r w:rsidRPr="00E50003">
              <w:rPr>
                <w:bCs/>
                <w:lang w:eastAsia="ru-RU"/>
              </w:rPr>
              <w:t>:</w:t>
            </w:r>
            <w:r w:rsidRPr="00E50003">
              <w:t xml:space="preserve"> </w:t>
            </w:r>
            <w:r w:rsidRPr="00E50003">
              <w:rPr>
                <w:bCs/>
                <w:lang w:eastAsia="ru-RU"/>
              </w:rPr>
              <w:t>_____________________</w:t>
            </w:r>
          </w:p>
        </w:tc>
      </w:tr>
    </w:tbl>
    <w:p w:rsidR="004076A6" w:rsidRPr="00E50003" w:rsidRDefault="004076A6" w:rsidP="004076A6">
      <w:pPr>
        <w:tabs>
          <w:tab w:val="left" w:pos="0"/>
        </w:tabs>
        <w:jc w:val="both"/>
        <w:rPr>
          <w:lang w:eastAsia="ar-SA"/>
        </w:rPr>
      </w:pPr>
      <w:r w:rsidRPr="00E50003">
        <w:rPr>
          <w:b/>
        </w:rPr>
        <w:t>Я согласен</w:t>
      </w:r>
      <w:proofErr w:type="gramStart"/>
      <w:r w:rsidRPr="00E50003">
        <w:rPr>
          <w:b/>
        </w:rPr>
        <w:t xml:space="preserve"> (-</w:t>
      </w:r>
      <w:proofErr w:type="gramEnd"/>
      <w:r w:rsidRPr="00E50003">
        <w:rPr>
          <w:b/>
        </w:rPr>
        <w:t xml:space="preserve">на)/ не согласен (-на) (нужное выделить) </w:t>
      </w:r>
      <w:r w:rsidRPr="00E50003">
        <w:t xml:space="preserve">на информирование по телефону, электронной почте или </w:t>
      </w:r>
      <w:proofErr w:type="spellStart"/>
      <w:r w:rsidRPr="00E50003">
        <w:t>SMS</w:t>
      </w:r>
      <w:proofErr w:type="spellEnd"/>
      <w:r w:rsidRPr="00E50003">
        <w:t xml:space="preserve"> о новинках перечня услуг, скидках, акциях и других новостях Гемабанка.</w:t>
      </w:r>
    </w:p>
    <w:p w:rsidR="004076A6" w:rsidRPr="00E50003" w:rsidRDefault="004076A6" w:rsidP="004076A6">
      <w:pPr>
        <w:tabs>
          <w:tab w:val="left" w:pos="0"/>
        </w:tabs>
        <w:jc w:val="both"/>
        <w:rPr>
          <w:lang w:eastAsia="ar-SA"/>
        </w:rPr>
      </w:pPr>
    </w:p>
    <w:p w:rsidR="004076A6" w:rsidRPr="00E50003" w:rsidRDefault="004076A6" w:rsidP="004076A6">
      <w:pPr>
        <w:keepNext/>
        <w:tabs>
          <w:tab w:val="left" w:pos="0"/>
        </w:tabs>
        <w:contextualSpacing/>
        <w:jc w:val="both"/>
        <w:rPr>
          <w:lang w:eastAsia="ar-SA"/>
        </w:rPr>
      </w:pPr>
      <w:r w:rsidRPr="00E50003">
        <w:rPr>
          <w:b/>
        </w:rPr>
        <w:t>Я согласен (-на)/ не согласен (-на) (</w:t>
      </w:r>
      <w:proofErr w:type="gramStart"/>
      <w:r w:rsidRPr="00E50003">
        <w:rPr>
          <w:b/>
        </w:rPr>
        <w:t>нужное</w:t>
      </w:r>
      <w:proofErr w:type="gramEnd"/>
      <w:r w:rsidRPr="00E50003">
        <w:rPr>
          <w:b/>
        </w:rPr>
        <w:t xml:space="preserve"> выделить)  </w:t>
      </w:r>
      <w:r w:rsidRPr="00E50003">
        <w:t>получать результаты клинических исследований по электронной почте.</w:t>
      </w:r>
    </w:p>
    <w:p w:rsidR="004076A6" w:rsidRPr="00E50003" w:rsidRDefault="004076A6" w:rsidP="004076A6">
      <w:pPr>
        <w:keepNext/>
        <w:tabs>
          <w:tab w:val="left" w:pos="426"/>
        </w:tabs>
        <w:contextualSpacing/>
        <w:jc w:val="both"/>
        <w:rPr>
          <w:lang w:eastAsia="ar-SA"/>
        </w:rPr>
      </w:pPr>
    </w:p>
    <w:p w:rsidR="00E50003" w:rsidRPr="00E50003" w:rsidRDefault="00E50003" w:rsidP="00E50003">
      <w:pPr>
        <w:pStyle w:val="af7"/>
        <w:keepNext/>
        <w:rPr>
          <w:bCs/>
          <w:lang w:eastAsia="ru-RU"/>
        </w:rPr>
      </w:pPr>
      <w:r w:rsidRPr="00E50003">
        <w:t>Клиент</w:t>
      </w:r>
      <w:proofErr w:type="gramStart"/>
      <w:r w:rsidRPr="00E50003">
        <w:t xml:space="preserve"> __________________ (_____________________</w:t>
      </w:r>
      <w:r w:rsidRPr="00E50003">
        <w:rPr>
          <w:bCs/>
          <w:lang w:eastAsia="ru-RU"/>
        </w:rPr>
        <w:t>)</w:t>
      </w:r>
      <w:proofErr w:type="gramEnd"/>
    </w:p>
    <w:p w:rsidR="00E50003" w:rsidRPr="00E50003" w:rsidRDefault="00E50003" w:rsidP="00E50003">
      <w:pPr>
        <w:pStyle w:val="af7"/>
        <w:keepNext/>
        <w:rPr>
          <w:bCs/>
          <w:lang w:eastAsia="ru-RU"/>
        </w:rPr>
      </w:pPr>
    </w:p>
    <w:p w:rsidR="00E50003" w:rsidRPr="00E50003" w:rsidRDefault="00E50003" w:rsidP="00E50003">
      <w:pPr>
        <w:pStyle w:val="afa"/>
        <w:keepNext/>
        <w:jc w:val="both"/>
        <w:rPr>
          <w:rFonts w:eastAsia="Times New Roman"/>
          <w:sz w:val="24"/>
          <w:szCs w:val="24"/>
          <w:lang w:eastAsia="ar-SA"/>
        </w:rPr>
      </w:pPr>
      <w:r w:rsidRPr="00E50003">
        <w:rPr>
          <w:rFonts w:eastAsia="Times New Roman"/>
          <w:sz w:val="24"/>
          <w:szCs w:val="24"/>
          <w:lang w:eastAsia="ar-SA"/>
        </w:rPr>
        <w:t>Клиент</w:t>
      </w:r>
      <w:proofErr w:type="gramStart"/>
      <w:r w:rsidRPr="00E50003">
        <w:rPr>
          <w:rFonts w:eastAsia="Times New Roman"/>
          <w:sz w:val="24"/>
          <w:szCs w:val="24"/>
          <w:lang w:eastAsia="ar-SA"/>
        </w:rPr>
        <w:t xml:space="preserve"> __________________ (</w:t>
      </w:r>
      <w:r w:rsidRPr="00E50003">
        <w:rPr>
          <w:sz w:val="24"/>
          <w:szCs w:val="24"/>
        </w:rPr>
        <w:t>_____________________</w:t>
      </w:r>
      <w:r w:rsidRPr="00E50003">
        <w:rPr>
          <w:rFonts w:eastAsia="Times New Roman"/>
          <w:sz w:val="24"/>
          <w:szCs w:val="24"/>
          <w:lang w:eastAsia="ar-SA"/>
        </w:rPr>
        <w:t>)</w:t>
      </w:r>
      <w:proofErr w:type="gramEnd"/>
    </w:p>
    <w:p w:rsidR="004076A6" w:rsidRPr="00E50003" w:rsidRDefault="004076A6" w:rsidP="004076A6">
      <w:pPr>
        <w:pStyle w:val="afa"/>
        <w:jc w:val="both"/>
        <w:rPr>
          <w:rFonts w:eastAsia="Times New Roman"/>
          <w:sz w:val="24"/>
          <w:szCs w:val="24"/>
          <w:lang w:eastAsia="ar-SA"/>
        </w:rPr>
      </w:pPr>
    </w:p>
    <w:p w:rsidR="004076A6" w:rsidRPr="00E50003" w:rsidRDefault="004076A6" w:rsidP="004076A6">
      <w:pPr>
        <w:pStyle w:val="afa"/>
        <w:jc w:val="both"/>
        <w:rPr>
          <w:rFonts w:eastAsia="Times New Roman"/>
          <w:sz w:val="24"/>
          <w:szCs w:val="24"/>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E50003" w:rsidTr="004076A6">
        <w:trPr>
          <w:trHeight w:val="270"/>
        </w:trPr>
        <w:tc>
          <w:tcPr>
            <w:tcW w:w="10266" w:type="dxa"/>
            <w:vAlign w:val="center"/>
          </w:tcPr>
          <w:p w:rsidR="004076A6" w:rsidRPr="00E50003" w:rsidRDefault="004076A6" w:rsidP="004076A6">
            <w:pPr>
              <w:keepNext/>
              <w:tabs>
                <w:tab w:val="left" w:pos="426"/>
              </w:tabs>
              <w:contextualSpacing/>
              <w:outlineLvl w:val="0"/>
              <w:rPr>
                <w:b/>
                <w:bCs/>
              </w:rPr>
            </w:pPr>
            <w:r w:rsidRPr="00E50003">
              <w:rPr>
                <w:b/>
                <w:bCs/>
              </w:rPr>
              <w:t>Гемабанк</w:t>
            </w:r>
          </w:p>
        </w:tc>
      </w:tr>
      <w:tr w:rsidR="004076A6" w:rsidRPr="00E50003" w:rsidTr="004076A6">
        <w:trPr>
          <w:trHeight w:val="375"/>
        </w:trPr>
        <w:tc>
          <w:tcPr>
            <w:tcW w:w="10266" w:type="dxa"/>
          </w:tcPr>
          <w:p w:rsidR="004076A6" w:rsidRPr="00E50003" w:rsidRDefault="004076A6" w:rsidP="004076A6">
            <w:pPr>
              <w:keepNext/>
              <w:tabs>
                <w:tab w:val="left" w:pos="426"/>
              </w:tabs>
              <w:rPr>
                <w:lang w:eastAsia="ar-SA"/>
              </w:rPr>
            </w:pPr>
            <w:r w:rsidRPr="00E50003">
              <w:rPr>
                <w:b/>
                <w:bCs/>
                <w:lang w:eastAsia="ru-RU"/>
              </w:rPr>
              <w:t xml:space="preserve">Публичное акционерное общество «Международный Медицинский Центр Обработки и Криохранения Биоматериалов» </w:t>
            </w:r>
            <w:proofErr w:type="gramStart"/>
            <w:r w:rsidRPr="00E50003">
              <w:rPr>
                <w:b/>
                <w:bCs/>
                <w:lang w:eastAsia="ru-RU"/>
              </w:rPr>
              <w:t xml:space="preserve">( </w:t>
            </w:r>
            <w:proofErr w:type="gramEnd"/>
            <w:r w:rsidRPr="00E50003">
              <w:rPr>
                <w:b/>
                <w:bCs/>
                <w:lang w:eastAsia="ru-RU"/>
              </w:rPr>
              <w:t>ПАО «ММЦБ»)</w:t>
            </w:r>
          </w:p>
          <w:p w:rsidR="004076A6" w:rsidRPr="00E50003" w:rsidRDefault="004076A6" w:rsidP="004076A6">
            <w:pPr>
              <w:keepNext/>
              <w:tabs>
                <w:tab w:val="left" w:pos="426"/>
              </w:tabs>
              <w:rPr>
                <w:lang w:eastAsia="ar-SA"/>
              </w:rPr>
            </w:pPr>
            <w:proofErr w:type="spellStart"/>
            <w:r w:rsidRPr="00E50003">
              <w:rPr>
                <w:bCs/>
                <w:lang w:eastAsia="ru-RU"/>
              </w:rPr>
              <w:t>ОГРН</w:t>
            </w:r>
            <w:proofErr w:type="spellEnd"/>
            <w:r w:rsidRPr="00E50003">
              <w:rPr>
                <w:bCs/>
                <w:lang w:eastAsia="ru-RU"/>
              </w:rPr>
              <w:t xml:space="preserve">: </w:t>
            </w:r>
            <w:r w:rsidR="00E27274" w:rsidRPr="00E27274">
              <w:rPr>
                <w:bCs/>
                <w:lang w:eastAsia="ru-RU"/>
              </w:rPr>
              <w:t>1187746787810</w:t>
            </w:r>
            <w:r w:rsidR="00E27274">
              <w:rPr>
                <w:bCs/>
                <w:lang w:eastAsia="ru-RU"/>
              </w:rPr>
              <w:t xml:space="preserve"> </w:t>
            </w:r>
            <w:bookmarkStart w:id="0" w:name="_GoBack"/>
            <w:bookmarkEnd w:id="0"/>
            <w:r w:rsidRPr="00E50003">
              <w:rPr>
                <w:bCs/>
                <w:lang w:eastAsia="ru-RU"/>
              </w:rPr>
              <w:t xml:space="preserve"> ИНН 7736317497 </w:t>
            </w:r>
            <w:proofErr w:type="spellStart"/>
            <w:r w:rsidRPr="00E50003">
              <w:rPr>
                <w:bCs/>
                <w:lang w:eastAsia="ru-RU"/>
              </w:rPr>
              <w:t>КПП</w:t>
            </w:r>
            <w:proofErr w:type="spellEnd"/>
            <w:r w:rsidRPr="00E50003">
              <w:rPr>
                <w:bCs/>
                <w:lang w:eastAsia="ru-RU"/>
              </w:rPr>
              <w:t xml:space="preserve"> 773601001</w:t>
            </w:r>
            <w:r w:rsidRPr="00E50003">
              <w:rPr>
                <w:bCs/>
                <w:lang w:eastAsia="ru-RU"/>
              </w:rPr>
              <w:br/>
              <w:t>Адрес местонахождения и почтовый адрес:</w:t>
            </w:r>
            <w:r w:rsidRPr="00E50003">
              <w:t xml:space="preserve"> 119333, г. Москва, муниципальный округ Гагаринский </w:t>
            </w:r>
            <w:proofErr w:type="spellStart"/>
            <w:r w:rsidRPr="00E50003">
              <w:t>вн.тер.г</w:t>
            </w:r>
            <w:proofErr w:type="spellEnd"/>
            <w:r w:rsidRPr="00E50003">
              <w:t xml:space="preserve">. </w:t>
            </w:r>
            <w:proofErr w:type="spellStart"/>
            <w:r w:rsidRPr="00E50003">
              <w:t>ул</w:t>
            </w:r>
            <w:proofErr w:type="gramStart"/>
            <w:r w:rsidRPr="00E50003">
              <w:t>.Г</w:t>
            </w:r>
            <w:proofErr w:type="gramEnd"/>
            <w:r w:rsidRPr="00E50003">
              <w:t>убкина</w:t>
            </w:r>
            <w:proofErr w:type="spellEnd"/>
            <w:r w:rsidRPr="00E50003">
              <w:t>, д. 3,к. 1,помещ. 1/1</w:t>
            </w:r>
          </w:p>
          <w:p w:rsidR="004076A6" w:rsidRPr="00E50003" w:rsidRDefault="004076A6" w:rsidP="004076A6">
            <w:pPr>
              <w:keepNext/>
              <w:tabs>
                <w:tab w:val="left" w:pos="426"/>
              </w:tabs>
              <w:rPr>
                <w:lang w:eastAsia="ar-SA"/>
              </w:rPr>
            </w:pPr>
            <w:proofErr w:type="gramStart"/>
            <w:r w:rsidRPr="00E50003">
              <w:rPr>
                <w:bCs/>
                <w:lang w:eastAsia="ru-RU"/>
              </w:rPr>
              <w:t>р</w:t>
            </w:r>
            <w:proofErr w:type="gramEnd"/>
            <w:r w:rsidRPr="00E50003">
              <w:rPr>
                <w:bCs/>
                <w:lang w:eastAsia="ru-RU"/>
              </w:rPr>
              <w:t>/с  40702810138000010325 в ПАО СБЕРБАНК, г. Москва, к/с 30101810400000000225</w:t>
            </w:r>
          </w:p>
          <w:p w:rsidR="004076A6" w:rsidRPr="00E50003" w:rsidRDefault="004076A6" w:rsidP="004076A6">
            <w:pPr>
              <w:keepNext/>
              <w:tabs>
                <w:tab w:val="left" w:pos="426"/>
              </w:tabs>
              <w:contextualSpacing/>
              <w:rPr>
                <w:bCs/>
                <w:lang w:eastAsia="ru-RU"/>
              </w:rPr>
            </w:pPr>
            <w:proofErr w:type="spellStart"/>
            <w:r w:rsidRPr="00E50003">
              <w:rPr>
                <w:bCs/>
                <w:lang w:eastAsia="ru-RU"/>
              </w:rPr>
              <w:t>БИК</w:t>
            </w:r>
            <w:proofErr w:type="spellEnd"/>
            <w:r w:rsidRPr="00E50003">
              <w:rPr>
                <w:bCs/>
                <w:lang w:eastAsia="ru-RU"/>
              </w:rPr>
              <w:t xml:space="preserve"> 044</w:t>
            </w:r>
            <w:r w:rsidR="00E50003" w:rsidRPr="00E50003">
              <w:rPr>
                <w:bCs/>
                <w:lang w:eastAsia="ru-RU"/>
              </w:rPr>
              <w:t>525225, ОКПО 32678407</w:t>
            </w:r>
            <w:r w:rsidR="00E50003" w:rsidRPr="00E50003">
              <w:rPr>
                <w:bCs/>
                <w:lang w:eastAsia="ru-RU"/>
              </w:rPr>
              <w:br/>
              <w:t>телефон: + 7(495)734-91-70</w:t>
            </w:r>
            <w:r w:rsidRPr="00E50003">
              <w:rPr>
                <w:bCs/>
                <w:lang w:eastAsia="ru-RU"/>
              </w:rPr>
              <w:t xml:space="preserve">, </w:t>
            </w:r>
            <w:proofErr w:type="gramStart"/>
            <w:r w:rsidRPr="00E50003">
              <w:rPr>
                <w:bCs/>
                <w:lang w:eastAsia="ru-RU"/>
              </w:rPr>
              <w:t>Е</w:t>
            </w:r>
            <w:proofErr w:type="gramEnd"/>
            <w:r w:rsidRPr="00E50003">
              <w:rPr>
                <w:bCs/>
                <w:lang w:eastAsia="ru-RU"/>
              </w:rPr>
              <w:t>-</w:t>
            </w:r>
            <w:proofErr w:type="spellStart"/>
            <w:r w:rsidRPr="00E50003">
              <w:rPr>
                <w:bCs/>
                <w:lang w:eastAsia="ru-RU"/>
              </w:rPr>
              <w:t>mail</w:t>
            </w:r>
            <w:proofErr w:type="spellEnd"/>
            <w:r w:rsidRPr="00E50003">
              <w:rPr>
                <w:bCs/>
                <w:lang w:eastAsia="ru-RU"/>
              </w:rPr>
              <w:t>:</w:t>
            </w:r>
            <w:r w:rsidRPr="00E50003">
              <w:t xml:space="preserve"> </w:t>
            </w:r>
            <w:r w:rsidRPr="00E50003">
              <w:rPr>
                <w:bCs/>
                <w:lang w:eastAsia="ru-RU"/>
              </w:rPr>
              <w:t>client@gemabank.ru, вебсайт: http://gemabank.ru</w:t>
            </w:r>
          </w:p>
        </w:tc>
      </w:tr>
    </w:tbl>
    <w:p w:rsidR="004076A6" w:rsidRPr="00E50003" w:rsidRDefault="004076A6" w:rsidP="004076A6">
      <w:pPr>
        <w:keepNext/>
        <w:tabs>
          <w:tab w:val="left" w:pos="426"/>
        </w:tabs>
        <w:contextualSpacing/>
        <w:rPr>
          <w:lang w:eastAsia="ar-SA"/>
        </w:rPr>
      </w:pPr>
    </w:p>
    <w:p w:rsidR="00E50003" w:rsidRPr="00E50003" w:rsidRDefault="00E50003" w:rsidP="00E50003">
      <w:pPr>
        <w:keepNext/>
        <w:tabs>
          <w:tab w:val="left" w:pos="426"/>
        </w:tabs>
        <w:contextualSpacing/>
      </w:pPr>
      <w:r w:rsidRPr="00E50003">
        <w:t>______________________(_____________________)</w:t>
      </w:r>
    </w:p>
    <w:p w:rsidR="004076A6" w:rsidRPr="00E50003" w:rsidRDefault="004076A6" w:rsidP="004076A6">
      <w:pPr>
        <w:keepNext/>
        <w:tabs>
          <w:tab w:val="left" w:pos="426"/>
        </w:tabs>
        <w:contextualSpacing/>
        <w:rPr>
          <w:bCs/>
          <w:lang w:eastAsia="ru-RU"/>
        </w:rPr>
      </w:pPr>
      <w:r w:rsidRPr="00E50003">
        <w:rPr>
          <w:bCs/>
          <w:lang w:eastAsia="ru-RU"/>
        </w:rPr>
        <w:tab/>
      </w:r>
      <w:proofErr w:type="spellStart"/>
      <w:r w:rsidR="00E177E3" w:rsidRPr="00E50003">
        <w:rPr>
          <w:bCs/>
          <w:lang w:eastAsia="ru-RU"/>
        </w:rPr>
        <w:t>м</w:t>
      </w:r>
      <w:r w:rsidRPr="00E50003">
        <w:rPr>
          <w:bCs/>
          <w:lang w:eastAsia="ru-RU"/>
        </w:rPr>
        <w:t>п</w:t>
      </w:r>
      <w:proofErr w:type="spellEnd"/>
    </w:p>
    <w:p w:rsidR="00E177E3" w:rsidRPr="00E50003" w:rsidRDefault="00E177E3">
      <w:pPr>
        <w:rPr>
          <w:bCs/>
          <w:lang w:eastAsia="ru-RU"/>
        </w:rPr>
      </w:pPr>
      <w:r w:rsidRPr="00E50003">
        <w:rPr>
          <w:bCs/>
          <w:lang w:eastAsia="ru-RU"/>
        </w:rPr>
        <w:br w:type="page"/>
      </w:r>
    </w:p>
    <w:p w:rsidR="00E177E3" w:rsidRPr="00E50003" w:rsidRDefault="00E177E3" w:rsidP="00E177E3">
      <w:pPr>
        <w:pStyle w:val="afa"/>
        <w:contextualSpacing/>
        <w:jc w:val="right"/>
        <w:rPr>
          <w:b/>
          <w:sz w:val="24"/>
          <w:szCs w:val="24"/>
        </w:rPr>
      </w:pPr>
      <w:r w:rsidRPr="00E50003">
        <w:rPr>
          <w:b/>
          <w:sz w:val="24"/>
          <w:szCs w:val="24"/>
        </w:rPr>
        <w:lastRenderedPageBreak/>
        <w:t>Приложение №1</w:t>
      </w:r>
    </w:p>
    <w:tbl>
      <w:tblPr>
        <w:tblW w:w="10261" w:type="dxa"/>
        <w:tblLayout w:type="fixed"/>
        <w:tblCellMar>
          <w:top w:w="55" w:type="dxa"/>
          <w:left w:w="55" w:type="dxa"/>
          <w:bottom w:w="55" w:type="dxa"/>
          <w:right w:w="55" w:type="dxa"/>
        </w:tblCellMar>
        <w:tblLook w:val="0000" w:firstRow="0" w:lastRow="0" w:firstColumn="0" w:lastColumn="0" w:noHBand="0" w:noVBand="0"/>
      </w:tblPr>
      <w:tblGrid>
        <w:gridCol w:w="2749"/>
        <w:gridCol w:w="7512"/>
      </w:tblGrid>
      <w:tr w:rsidR="00E177E3" w:rsidRPr="00E50003" w:rsidTr="00322E50">
        <w:tc>
          <w:tcPr>
            <w:tcW w:w="2749" w:type="dxa"/>
          </w:tcPr>
          <w:p w:rsidR="00E177E3" w:rsidRPr="00E50003" w:rsidRDefault="00E177E3" w:rsidP="00322E50">
            <w:pPr>
              <w:pStyle w:val="af8"/>
            </w:pPr>
          </w:p>
        </w:tc>
        <w:tc>
          <w:tcPr>
            <w:tcW w:w="7512" w:type="dxa"/>
          </w:tcPr>
          <w:p w:rsidR="00E177E3" w:rsidRPr="00E50003" w:rsidRDefault="00E177E3" w:rsidP="00322E50">
            <w:pPr>
              <w:pStyle w:val="afa"/>
              <w:contextualSpacing/>
              <w:jc w:val="right"/>
              <w:rPr>
                <w:sz w:val="24"/>
                <w:szCs w:val="24"/>
              </w:rPr>
            </w:pPr>
            <w:r w:rsidRPr="00E50003">
              <w:rPr>
                <w:b/>
                <w:bCs/>
                <w:sz w:val="24"/>
                <w:szCs w:val="24"/>
              </w:rPr>
              <w:t>к Договору на оказание платных медицинских услуг</w:t>
            </w:r>
            <w:r w:rsidRPr="00E50003">
              <w:rPr>
                <w:b/>
                <w:bCs/>
                <w:sz w:val="24"/>
                <w:szCs w:val="24"/>
              </w:rPr>
              <w:br/>
            </w:r>
            <w:r w:rsidR="00E50003" w:rsidRPr="00E50003">
              <w:rPr>
                <w:b/>
                <w:sz w:val="24"/>
                <w:szCs w:val="24"/>
              </w:rPr>
              <w:t>№ ___________________</w:t>
            </w:r>
            <w:r w:rsidRPr="00E50003">
              <w:rPr>
                <w:b/>
                <w:sz w:val="24"/>
                <w:szCs w:val="24"/>
              </w:rPr>
              <w:t xml:space="preserve"> от </w:t>
            </w:r>
            <w:r w:rsidR="00E50003" w:rsidRPr="00E50003">
              <w:rPr>
                <w:sz w:val="24"/>
                <w:szCs w:val="24"/>
              </w:rPr>
              <w:t>«__» ________ 20__</w:t>
            </w:r>
          </w:p>
        </w:tc>
      </w:tr>
    </w:tbl>
    <w:p w:rsidR="00E177E3" w:rsidRPr="00E50003" w:rsidRDefault="00E177E3" w:rsidP="00E177E3">
      <w:pPr>
        <w:rPr>
          <w:b/>
        </w:rPr>
      </w:pPr>
    </w:p>
    <w:p w:rsidR="00E177E3" w:rsidRPr="00E50003" w:rsidRDefault="00E177E3" w:rsidP="00E177E3">
      <w:pPr>
        <w:jc w:val="center"/>
        <w:rPr>
          <w:b/>
        </w:rPr>
      </w:pPr>
      <w:r w:rsidRPr="00E50003">
        <w:rPr>
          <w:b/>
          <w:bCs/>
        </w:rPr>
        <w:t xml:space="preserve">Перечень </w:t>
      </w:r>
      <w:r w:rsidRPr="00E50003">
        <w:rPr>
          <w:b/>
        </w:rPr>
        <w:t>платных медицинских услуг,</w:t>
      </w:r>
      <w:r w:rsidRPr="00E50003">
        <w:rPr>
          <w:b/>
        </w:rPr>
        <w:br/>
        <w:t>предоставляемых в соответствии с Договором</w:t>
      </w:r>
    </w:p>
    <w:tbl>
      <w:tblPr>
        <w:tblW w:w="10348" w:type="dxa"/>
        <w:tblInd w:w="-57" w:type="dxa"/>
        <w:tblLayout w:type="fixed"/>
        <w:tblCellMar>
          <w:top w:w="55" w:type="dxa"/>
          <w:left w:w="85" w:type="dxa"/>
          <w:bottom w:w="55" w:type="dxa"/>
          <w:right w:w="85" w:type="dxa"/>
        </w:tblCellMar>
        <w:tblLook w:val="0000" w:firstRow="0" w:lastRow="0" w:firstColumn="0" w:lastColumn="0" w:noHBand="0" w:noVBand="0"/>
      </w:tblPr>
      <w:tblGrid>
        <w:gridCol w:w="1418"/>
        <w:gridCol w:w="5954"/>
        <w:gridCol w:w="2976"/>
      </w:tblGrid>
      <w:tr w:rsidR="00E177E3" w:rsidRPr="00E50003" w:rsidTr="00322E50">
        <w:tc>
          <w:tcPr>
            <w:tcW w:w="1418" w:type="dxa"/>
          </w:tcPr>
          <w:p w:rsidR="00E177E3" w:rsidRPr="00E50003" w:rsidRDefault="00E177E3" w:rsidP="00322E50">
            <w:r w:rsidRPr="00E50003">
              <w:t>г. Москва</w:t>
            </w:r>
          </w:p>
        </w:tc>
        <w:tc>
          <w:tcPr>
            <w:tcW w:w="8930" w:type="dxa"/>
            <w:gridSpan w:val="2"/>
          </w:tcPr>
          <w:p w:rsidR="00E177E3" w:rsidRPr="00E50003" w:rsidRDefault="00E50003" w:rsidP="00322E50">
            <w:pPr>
              <w:pStyle w:val="afa"/>
              <w:contextualSpacing/>
              <w:jc w:val="right"/>
              <w:rPr>
                <w:b/>
                <w:sz w:val="24"/>
                <w:szCs w:val="24"/>
              </w:rPr>
            </w:pPr>
            <w:r w:rsidRPr="00E50003">
              <w:rPr>
                <w:sz w:val="24"/>
                <w:szCs w:val="24"/>
                <w:lang w:val="en-US"/>
              </w:rPr>
              <w:t>«</w:t>
            </w:r>
            <w:r w:rsidRPr="00E50003">
              <w:rPr>
                <w:sz w:val="24"/>
                <w:szCs w:val="24"/>
              </w:rPr>
              <w:t>__</w:t>
            </w:r>
            <w:r w:rsidRPr="00E50003">
              <w:rPr>
                <w:sz w:val="24"/>
                <w:szCs w:val="24"/>
                <w:lang w:val="en-US"/>
              </w:rPr>
              <w:t xml:space="preserve">» </w:t>
            </w:r>
            <w:r w:rsidRPr="00E50003">
              <w:rPr>
                <w:sz w:val="24"/>
                <w:szCs w:val="24"/>
              </w:rPr>
              <w:t>________</w:t>
            </w:r>
            <w:r w:rsidRPr="00E50003">
              <w:rPr>
                <w:sz w:val="24"/>
                <w:szCs w:val="24"/>
                <w:lang w:val="en-US"/>
              </w:rPr>
              <w:t xml:space="preserve"> 20</w:t>
            </w:r>
            <w:r w:rsidRPr="00E50003">
              <w:rPr>
                <w:sz w:val="24"/>
                <w:szCs w:val="24"/>
              </w:rPr>
              <w:t>__</w:t>
            </w:r>
          </w:p>
        </w:tc>
      </w:tr>
      <w:tr w:rsidR="00E177E3" w:rsidRPr="00E50003" w:rsidTr="00322E50">
        <w:tblPrEx>
          <w:tblCellMar>
            <w:top w:w="0" w:type="dxa"/>
            <w:bottom w:w="0" w:type="dxa"/>
          </w:tblCellMar>
        </w:tblPrEx>
        <w:trPr>
          <w:trHeight w:val="636"/>
        </w:trPr>
        <w:tc>
          <w:tcPr>
            <w:tcW w:w="1418" w:type="dxa"/>
            <w:tcBorders>
              <w:top w:val="single" w:sz="6" w:space="0" w:color="000000"/>
              <w:left w:val="single" w:sz="6" w:space="0" w:color="000000"/>
              <w:bottom w:val="single" w:sz="4" w:space="0" w:color="000000"/>
              <w:right w:val="single" w:sz="6" w:space="0" w:color="000000"/>
            </w:tcBorders>
          </w:tcPr>
          <w:p w:rsidR="00E177E3" w:rsidRPr="00E50003" w:rsidRDefault="00E177E3" w:rsidP="00322E50">
            <w:pPr>
              <w:pStyle w:val="afa"/>
              <w:widowControl w:val="0"/>
              <w:contextualSpacing/>
              <w:jc w:val="center"/>
              <w:rPr>
                <w:rFonts w:eastAsia="Times New Roman"/>
                <w:b/>
                <w:bCs/>
                <w:sz w:val="24"/>
                <w:szCs w:val="24"/>
                <w:lang w:eastAsia="ru-RU"/>
              </w:rPr>
            </w:pPr>
            <w:r w:rsidRPr="00E50003">
              <w:rPr>
                <w:rFonts w:eastAsia="Times New Roman"/>
                <w:b/>
                <w:bCs/>
                <w:sz w:val="24"/>
                <w:szCs w:val="24"/>
                <w:lang w:eastAsia="ru-RU"/>
              </w:rPr>
              <w:t xml:space="preserve">№ </w:t>
            </w:r>
            <w:proofErr w:type="gramStart"/>
            <w:r w:rsidRPr="00E50003">
              <w:rPr>
                <w:rFonts w:eastAsia="Times New Roman"/>
                <w:b/>
                <w:bCs/>
                <w:sz w:val="24"/>
                <w:szCs w:val="24"/>
                <w:lang w:eastAsia="ru-RU"/>
              </w:rPr>
              <w:t>п</w:t>
            </w:r>
            <w:proofErr w:type="gramEnd"/>
            <w:r w:rsidRPr="00E50003">
              <w:rPr>
                <w:rFonts w:eastAsia="Times New Roman"/>
                <w:b/>
                <w:bCs/>
                <w:sz w:val="24"/>
                <w:szCs w:val="24"/>
                <w:lang w:eastAsia="ru-RU"/>
              </w:rPr>
              <w:t>/п</w:t>
            </w:r>
          </w:p>
        </w:tc>
        <w:tc>
          <w:tcPr>
            <w:tcW w:w="5954" w:type="dxa"/>
            <w:tcBorders>
              <w:top w:val="single" w:sz="6" w:space="0" w:color="000000"/>
              <w:left w:val="single" w:sz="6" w:space="0" w:color="000000"/>
              <w:bottom w:val="single" w:sz="4" w:space="0" w:color="000000"/>
              <w:right w:val="single" w:sz="6" w:space="0" w:color="000000"/>
            </w:tcBorders>
          </w:tcPr>
          <w:p w:rsidR="00E177E3" w:rsidRPr="00E50003" w:rsidRDefault="00E177E3" w:rsidP="00322E50">
            <w:pPr>
              <w:pStyle w:val="afa"/>
              <w:widowControl w:val="0"/>
              <w:contextualSpacing/>
              <w:jc w:val="center"/>
              <w:rPr>
                <w:rFonts w:eastAsia="Times New Roman"/>
                <w:b/>
                <w:bCs/>
                <w:sz w:val="24"/>
                <w:szCs w:val="24"/>
                <w:lang w:eastAsia="ru-RU"/>
              </w:rPr>
            </w:pPr>
            <w:r w:rsidRPr="00E50003">
              <w:rPr>
                <w:rFonts w:eastAsia="Times New Roman"/>
                <w:b/>
                <w:bCs/>
                <w:sz w:val="24"/>
                <w:szCs w:val="24"/>
                <w:lang w:eastAsia="ru-RU"/>
              </w:rPr>
              <w:t>Услуга</w:t>
            </w:r>
          </w:p>
        </w:tc>
        <w:tc>
          <w:tcPr>
            <w:tcW w:w="2976" w:type="dxa"/>
            <w:tcBorders>
              <w:top w:val="single" w:sz="6" w:space="0" w:color="000000"/>
              <w:left w:val="single" w:sz="6" w:space="0" w:color="000000"/>
              <w:bottom w:val="single" w:sz="4" w:space="0" w:color="000000"/>
              <w:right w:val="single" w:sz="6" w:space="0" w:color="000000"/>
            </w:tcBorders>
          </w:tcPr>
          <w:p w:rsidR="00E177E3" w:rsidRPr="00E50003" w:rsidRDefault="00E177E3" w:rsidP="00322E50">
            <w:pPr>
              <w:pStyle w:val="afa"/>
              <w:widowControl w:val="0"/>
              <w:contextualSpacing/>
              <w:jc w:val="center"/>
              <w:rPr>
                <w:rFonts w:eastAsia="Times New Roman"/>
                <w:b/>
                <w:bCs/>
                <w:sz w:val="24"/>
                <w:szCs w:val="24"/>
                <w:lang w:eastAsia="ru-RU"/>
              </w:rPr>
            </w:pPr>
            <w:r w:rsidRPr="00E50003">
              <w:rPr>
                <w:rFonts w:eastAsia="Times New Roman"/>
                <w:b/>
                <w:bCs/>
                <w:sz w:val="24"/>
                <w:szCs w:val="24"/>
                <w:lang w:eastAsia="ru-RU"/>
              </w:rPr>
              <w:t>Стоимость, </w:t>
            </w:r>
            <w:proofErr w:type="spellStart"/>
            <w:r w:rsidRPr="00E50003">
              <w:rPr>
                <w:rFonts w:eastAsia="Times New Roman"/>
                <w:b/>
                <w:bCs/>
                <w:sz w:val="24"/>
                <w:szCs w:val="24"/>
                <w:lang w:eastAsia="ru-RU"/>
              </w:rPr>
              <w:t>руб</w:t>
            </w:r>
            <w:proofErr w:type="spellEnd"/>
            <w:r w:rsidRPr="00E50003">
              <w:rPr>
                <w:rFonts w:eastAsia="Times New Roman"/>
                <w:b/>
                <w:bCs/>
                <w:sz w:val="24"/>
                <w:szCs w:val="24"/>
                <w:lang w:eastAsia="ru-RU"/>
              </w:rPr>
              <w:t>*</w:t>
            </w:r>
          </w:p>
        </w:tc>
      </w:tr>
      <w:tr w:rsidR="00E177E3" w:rsidRPr="00E50003" w:rsidTr="00322E50">
        <w:tblPrEx>
          <w:tblCellMar>
            <w:top w:w="0"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E177E3" w:rsidRPr="00E50003" w:rsidRDefault="00E177E3" w:rsidP="00322E50">
            <w:pPr>
              <w:pStyle w:val="afa"/>
              <w:widowControl w:val="0"/>
              <w:contextualSpacing/>
              <w:jc w:val="right"/>
              <w:rPr>
                <w:rFonts w:eastAsia="Times New Roman"/>
                <w:b/>
                <w:bCs/>
                <w:sz w:val="24"/>
                <w:szCs w:val="24"/>
                <w:lang w:eastAsia="ru-RU"/>
              </w:rPr>
            </w:pPr>
            <w:r w:rsidRPr="00E50003">
              <w:rPr>
                <w:rFonts w:eastAsia="Times New Roman"/>
                <w:sz w:val="24"/>
                <w:szCs w:val="24"/>
                <w:lang w:eastAsia="ru-RU"/>
              </w:rPr>
              <w:t>1</w:t>
            </w:r>
          </w:p>
        </w:tc>
        <w:tc>
          <w:tcPr>
            <w:tcW w:w="5955" w:type="dxa"/>
            <w:tcBorders>
              <w:top w:val="single" w:sz="6" w:space="0" w:color="000000"/>
              <w:left w:val="single" w:sz="6" w:space="0" w:color="000000"/>
              <w:bottom w:val="single" w:sz="4" w:space="0" w:color="000000"/>
              <w:right w:val="single" w:sz="6" w:space="0" w:color="000000"/>
            </w:tcBorders>
          </w:tcPr>
          <w:p w:rsidR="00E177E3" w:rsidRPr="00E50003" w:rsidRDefault="00E177E3" w:rsidP="00322E50">
            <w:pPr>
              <w:pStyle w:val="afa"/>
              <w:widowControl w:val="0"/>
              <w:contextualSpacing/>
              <w:rPr>
                <w:rFonts w:eastAsia="Times New Roman"/>
                <w:b/>
                <w:bCs/>
                <w:sz w:val="24"/>
                <w:szCs w:val="24"/>
                <w:lang w:eastAsia="ru-RU"/>
              </w:rPr>
            </w:pPr>
            <w:r w:rsidRPr="00E50003">
              <w:rPr>
                <w:rFonts w:eastAsia="Times New Roman"/>
                <w:sz w:val="24"/>
                <w:szCs w:val="24"/>
                <w:lang w:eastAsia="ru-RU"/>
              </w:rPr>
              <w:t>Принятие образца ПК на хранени</w:t>
            </w:r>
            <w:proofErr w:type="gramStart"/>
            <w:r w:rsidRPr="00E50003">
              <w:rPr>
                <w:rFonts w:eastAsia="Times New Roman"/>
                <w:sz w:val="24"/>
                <w:szCs w:val="24"/>
                <w:lang w:eastAsia="ru-RU"/>
              </w:rPr>
              <w:t>е(</w:t>
            </w:r>
            <w:proofErr w:type="gramEnd"/>
            <w:r w:rsidRPr="00E50003">
              <w:rPr>
                <w:rFonts w:eastAsia="Times New Roman"/>
                <w:sz w:val="24"/>
                <w:szCs w:val="24"/>
                <w:lang w:eastAsia="ru-RU"/>
              </w:rPr>
              <w:t>из другого банка)</w:t>
            </w:r>
          </w:p>
        </w:tc>
        <w:tc>
          <w:tcPr>
            <w:tcW w:w="2976" w:type="dxa"/>
            <w:tcBorders>
              <w:top w:val="single" w:sz="6" w:space="0" w:color="000000"/>
              <w:left w:val="single" w:sz="6" w:space="0" w:color="000000"/>
              <w:bottom w:val="single" w:sz="4" w:space="0" w:color="000000"/>
              <w:right w:val="single" w:sz="6" w:space="0" w:color="000000"/>
            </w:tcBorders>
          </w:tcPr>
          <w:p w:rsidR="00E177E3" w:rsidRPr="00E50003" w:rsidRDefault="00E177E3" w:rsidP="00322E50">
            <w:pPr>
              <w:pStyle w:val="afa"/>
              <w:widowControl w:val="0"/>
              <w:contextualSpacing/>
              <w:jc w:val="right"/>
              <w:rPr>
                <w:rFonts w:eastAsia="Times New Roman"/>
                <w:b/>
                <w:bCs/>
                <w:sz w:val="24"/>
                <w:szCs w:val="24"/>
                <w:lang w:eastAsia="ru-RU"/>
              </w:rPr>
            </w:pPr>
          </w:p>
        </w:tc>
      </w:tr>
      <w:tr w:rsidR="00E177E3" w:rsidRPr="00E50003" w:rsidTr="00322E50">
        <w:tblPrEx>
          <w:tblCellMar>
            <w:top w:w="0"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E177E3" w:rsidRPr="00E50003" w:rsidRDefault="00E177E3" w:rsidP="00322E50">
            <w:pPr>
              <w:pStyle w:val="afa"/>
              <w:widowControl w:val="0"/>
              <w:contextualSpacing/>
              <w:jc w:val="right"/>
              <w:rPr>
                <w:rFonts w:eastAsia="Times New Roman"/>
                <w:b/>
                <w:bCs/>
                <w:sz w:val="24"/>
                <w:szCs w:val="24"/>
                <w:lang w:eastAsia="ru-RU"/>
              </w:rPr>
            </w:pPr>
            <w:r w:rsidRPr="00E50003">
              <w:rPr>
                <w:rFonts w:eastAsia="Times New Roman"/>
                <w:sz w:val="24"/>
                <w:szCs w:val="24"/>
                <w:lang w:eastAsia="ru-RU"/>
              </w:rPr>
              <w:t>2</w:t>
            </w:r>
          </w:p>
        </w:tc>
        <w:tc>
          <w:tcPr>
            <w:tcW w:w="5955" w:type="dxa"/>
            <w:tcBorders>
              <w:top w:val="single" w:sz="6" w:space="0" w:color="000000"/>
              <w:left w:val="single" w:sz="6" w:space="0" w:color="000000"/>
              <w:bottom w:val="single" w:sz="4" w:space="0" w:color="000000"/>
              <w:right w:val="single" w:sz="6" w:space="0" w:color="000000"/>
            </w:tcBorders>
          </w:tcPr>
          <w:p w:rsidR="00E177E3" w:rsidRPr="00E50003" w:rsidRDefault="00E177E3" w:rsidP="00322E50">
            <w:pPr>
              <w:pStyle w:val="afa"/>
              <w:widowControl w:val="0"/>
              <w:contextualSpacing/>
              <w:rPr>
                <w:rFonts w:eastAsia="Times New Roman"/>
                <w:b/>
                <w:bCs/>
                <w:sz w:val="24"/>
                <w:szCs w:val="24"/>
                <w:lang w:eastAsia="ru-RU"/>
              </w:rPr>
            </w:pPr>
            <w:r w:rsidRPr="00E50003">
              <w:rPr>
                <w:rFonts w:eastAsia="Times New Roman"/>
                <w:sz w:val="24"/>
                <w:szCs w:val="24"/>
                <w:lang w:eastAsia="ru-RU"/>
              </w:rPr>
              <w:t>Хранение образца пуповинной крови 1 календарный год</w:t>
            </w:r>
          </w:p>
        </w:tc>
        <w:tc>
          <w:tcPr>
            <w:tcW w:w="2976" w:type="dxa"/>
            <w:tcBorders>
              <w:top w:val="single" w:sz="6" w:space="0" w:color="000000"/>
              <w:left w:val="single" w:sz="6" w:space="0" w:color="000000"/>
              <w:bottom w:val="single" w:sz="4" w:space="0" w:color="000000"/>
              <w:right w:val="single" w:sz="6" w:space="0" w:color="000000"/>
            </w:tcBorders>
          </w:tcPr>
          <w:p w:rsidR="00E177E3" w:rsidRPr="00E50003" w:rsidRDefault="00E177E3" w:rsidP="00322E50">
            <w:pPr>
              <w:pStyle w:val="afa"/>
              <w:widowControl w:val="0"/>
              <w:contextualSpacing/>
              <w:jc w:val="right"/>
              <w:rPr>
                <w:rFonts w:eastAsia="Times New Roman"/>
                <w:b/>
                <w:bCs/>
                <w:sz w:val="24"/>
                <w:szCs w:val="24"/>
                <w:lang w:eastAsia="ru-RU"/>
              </w:rPr>
            </w:pPr>
          </w:p>
        </w:tc>
      </w:tr>
      <w:tr w:rsidR="00E177E3" w:rsidRPr="00E50003" w:rsidTr="00322E50">
        <w:tblPrEx>
          <w:tblCellMar>
            <w:top w:w="0" w:type="dxa"/>
            <w:bottom w:w="0" w:type="dxa"/>
          </w:tblCellMar>
        </w:tblPrEx>
        <w:trPr>
          <w:trHeight w:val="482"/>
        </w:trPr>
        <w:tc>
          <w:tcPr>
            <w:tcW w:w="1418" w:type="dxa"/>
          </w:tcPr>
          <w:p w:rsidR="00E177E3" w:rsidRPr="00E50003" w:rsidRDefault="00E177E3" w:rsidP="00322E50">
            <w:pPr>
              <w:pStyle w:val="afa"/>
              <w:widowControl w:val="0"/>
              <w:contextualSpacing/>
              <w:rPr>
                <w:rFonts w:eastAsia="Times New Roman"/>
                <w:sz w:val="24"/>
                <w:szCs w:val="24"/>
                <w:lang w:eastAsia="ru-RU"/>
              </w:rPr>
            </w:pPr>
          </w:p>
        </w:tc>
        <w:tc>
          <w:tcPr>
            <w:tcW w:w="5954" w:type="dxa"/>
            <w:tcBorders>
              <w:right w:val="single" w:sz="4" w:space="0" w:color="000000"/>
            </w:tcBorders>
            <w:tcMar>
              <w:left w:w="33" w:type="dxa"/>
            </w:tcMar>
          </w:tcPr>
          <w:p w:rsidR="00E177E3" w:rsidRPr="00E50003" w:rsidRDefault="00E177E3" w:rsidP="00322E50">
            <w:pPr>
              <w:pStyle w:val="afa"/>
              <w:widowControl w:val="0"/>
              <w:contextualSpacing/>
              <w:jc w:val="right"/>
              <w:rPr>
                <w:rFonts w:eastAsia="Times New Roman"/>
                <w:sz w:val="24"/>
                <w:szCs w:val="24"/>
                <w:lang w:eastAsia="ru-RU"/>
              </w:rPr>
            </w:pPr>
            <w:r w:rsidRPr="00E50003">
              <w:rPr>
                <w:rFonts w:eastAsia="Times New Roman"/>
                <w:sz w:val="24"/>
                <w:szCs w:val="24"/>
                <w:lang w:eastAsia="ru-RU"/>
              </w:rPr>
              <w:t>Итого:</w:t>
            </w:r>
          </w:p>
        </w:tc>
        <w:tc>
          <w:tcPr>
            <w:tcW w:w="2976" w:type="dxa"/>
            <w:tcBorders>
              <w:top w:val="single" w:sz="4" w:space="0" w:color="000000"/>
              <w:left w:val="single" w:sz="4" w:space="0" w:color="000000"/>
              <w:bottom w:val="single" w:sz="4" w:space="0" w:color="000000"/>
              <w:right w:val="single" w:sz="4" w:space="0" w:color="000000"/>
            </w:tcBorders>
          </w:tcPr>
          <w:p w:rsidR="00E177E3" w:rsidRPr="00E50003" w:rsidRDefault="00E177E3" w:rsidP="00322E50">
            <w:pPr>
              <w:pStyle w:val="afa"/>
              <w:widowControl w:val="0"/>
              <w:contextualSpacing/>
              <w:jc w:val="right"/>
              <w:rPr>
                <w:rFonts w:eastAsia="Times New Roman"/>
                <w:sz w:val="24"/>
                <w:szCs w:val="24"/>
                <w:lang w:val="en-US" w:eastAsia="ru-RU"/>
              </w:rPr>
            </w:pPr>
          </w:p>
        </w:tc>
      </w:tr>
    </w:tbl>
    <w:p w:rsidR="00E177E3" w:rsidRPr="00E50003" w:rsidRDefault="00E177E3" w:rsidP="00E177E3">
      <w:pPr>
        <w:pStyle w:val="afa"/>
        <w:contextualSpacing/>
        <w:jc w:val="both"/>
        <w:rPr>
          <w:sz w:val="24"/>
          <w:szCs w:val="24"/>
        </w:rPr>
      </w:pPr>
    </w:p>
    <w:p w:rsidR="00E177E3" w:rsidRPr="00E50003" w:rsidRDefault="00E177E3" w:rsidP="00E177E3">
      <w:pPr>
        <w:jc w:val="both"/>
        <w:rPr>
          <w:rFonts w:eastAsia="NSimSun"/>
        </w:rPr>
      </w:pPr>
      <w:r w:rsidRPr="00E50003">
        <w:rPr>
          <w:rFonts w:eastAsia="NSimSun"/>
        </w:rPr>
        <w:t xml:space="preserve">*НДС не облагается на основании подпункта 2 пункта 2 статьи 149 </w:t>
      </w:r>
      <w:proofErr w:type="spellStart"/>
      <w:r w:rsidRPr="00E50003">
        <w:rPr>
          <w:rFonts w:eastAsia="NSimSun"/>
        </w:rPr>
        <w:t>НК</w:t>
      </w:r>
      <w:proofErr w:type="spellEnd"/>
      <w:r w:rsidRPr="00E50003">
        <w:rPr>
          <w:rFonts w:eastAsia="NSimSun"/>
        </w:rPr>
        <w:t xml:space="preserve"> РФ</w:t>
      </w:r>
    </w:p>
    <w:p w:rsidR="00E177E3" w:rsidRPr="00E50003" w:rsidRDefault="00E177E3" w:rsidP="00E177E3">
      <w:pPr>
        <w:pStyle w:val="afa"/>
        <w:contextualSpacing/>
        <w:jc w:val="both"/>
        <w:rPr>
          <w:sz w:val="24"/>
          <w:szCs w:val="24"/>
        </w:rPr>
      </w:pPr>
    </w:p>
    <w:p w:rsidR="00E177E3" w:rsidRPr="00E50003" w:rsidRDefault="00E177E3" w:rsidP="00E177E3">
      <w:pPr>
        <w:pStyle w:val="afa"/>
        <w:contextualSpacing/>
        <w:jc w:val="both"/>
        <w:rPr>
          <w:sz w:val="24"/>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5245"/>
        <w:gridCol w:w="5070"/>
      </w:tblGrid>
      <w:tr w:rsidR="00E50003" w:rsidRPr="00E50003" w:rsidTr="00322E50">
        <w:trPr>
          <w:cantSplit/>
        </w:trPr>
        <w:tc>
          <w:tcPr>
            <w:tcW w:w="2632" w:type="pct"/>
            <w:hideMark/>
          </w:tcPr>
          <w:p w:rsidR="00E50003" w:rsidRPr="00E50003" w:rsidRDefault="00E50003" w:rsidP="00322E50">
            <w:pPr>
              <w:keepNext/>
            </w:pPr>
            <w:r w:rsidRPr="00E50003">
              <w:rPr>
                <w:b/>
                <w:bCs/>
              </w:rPr>
              <w:t>Клиент</w:t>
            </w:r>
          </w:p>
        </w:tc>
        <w:tc>
          <w:tcPr>
            <w:tcW w:w="2368" w:type="pct"/>
            <w:hideMark/>
          </w:tcPr>
          <w:p w:rsidR="00E50003" w:rsidRPr="00E50003" w:rsidRDefault="00E50003" w:rsidP="00322E50">
            <w:pPr>
              <w:keepNext/>
              <w:jc w:val="right"/>
            </w:pPr>
            <w:r w:rsidRPr="00E50003">
              <w:rPr>
                <w:b/>
                <w:bCs/>
              </w:rPr>
              <w:t>Гемабанк</w:t>
            </w:r>
          </w:p>
        </w:tc>
      </w:tr>
      <w:tr w:rsidR="00E50003" w:rsidRPr="00E50003" w:rsidTr="00322E50">
        <w:trPr>
          <w:cantSplit/>
        </w:trPr>
        <w:tc>
          <w:tcPr>
            <w:tcW w:w="2632" w:type="pct"/>
          </w:tcPr>
          <w:p w:rsidR="00E50003" w:rsidRPr="00E50003" w:rsidRDefault="00E50003" w:rsidP="00322E50">
            <w:pPr>
              <w:keepNext/>
              <w:rPr>
                <w:b/>
                <w:bCs/>
              </w:rPr>
            </w:pPr>
            <w:r w:rsidRPr="00E50003">
              <w:t>______________________(__________________)</w:t>
            </w:r>
          </w:p>
        </w:tc>
        <w:tc>
          <w:tcPr>
            <w:tcW w:w="2368" w:type="pct"/>
            <w:hideMark/>
          </w:tcPr>
          <w:p w:rsidR="00E50003" w:rsidRPr="00E50003" w:rsidRDefault="00E50003" w:rsidP="00322E50">
            <w:pPr>
              <w:keepNext/>
              <w:rPr>
                <w:b/>
                <w:bCs/>
              </w:rPr>
            </w:pPr>
            <w:r w:rsidRPr="00E50003">
              <w:t>______________________(__________________)</w:t>
            </w:r>
          </w:p>
        </w:tc>
      </w:tr>
      <w:tr w:rsidR="00E50003" w:rsidRPr="00E50003" w:rsidTr="00322E50">
        <w:trPr>
          <w:cantSplit/>
        </w:trPr>
        <w:tc>
          <w:tcPr>
            <w:tcW w:w="2632" w:type="pct"/>
            <w:hideMark/>
          </w:tcPr>
          <w:p w:rsidR="00E50003" w:rsidRPr="00E50003" w:rsidRDefault="00E50003" w:rsidP="00322E50">
            <w:pPr>
              <w:keepNext/>
              <w:rPr>
                <w:rFonts w:eastAsia="Arial Unicode MS"/>
                <w:b/>
                <w:bCs/>
              </w:rPr>
            </w:pPr>
            <w:r w:rsidRPr="00E50003">
              <w:rPr>
                <w:rFonts w:eastAsia="Arial Unicode MS"/>
              </w:rPr>
              <w:t>______________________(</w:t>
            </w:r>
            <w:r w:rsidRPr="00E50003">
              <w:t>__________________)</w:t>
            </w:r>
          </w:p>
        </w:tc>
        <w:tc>
          <w:tcPr>
            <w:tcW w:w="2368" w:type="pct"/>
            <w:hideMark/>
          </w:tcPr>
          <w:p w:rsidR="00E50003" w:rsidRPr="00E50003" w:rsidRDefault="00E50003" w:rsidP="00322E50">
            <w:pPr>
              <w:keepNext/>
              <w:ind w:left="1134"/>
              <w:rPr>
                <w:b/>
                <w:bCs/>
              </w:rPr>
            </w:pPr>
            <w:proofErr w:type="spellStart"/>
            <w:r w:rsidRPr="00E50003">
              <w:rPr>
                <w:bCs/>
              </w:rPr>
              <w:t>мп</w:t>
            </w:r>
            <w:proofErr w:type="spellEnd"/>
          </w:p>
        </w:tc>
      </w:tr>
    </w:tbl>
    <w:p w:rsidR="00E177E3" w:rsidRPr="00E50003" w:rsidRDefault="00E177E3" w:rsidP="004076A6">
      <w:pPr>
        <w:keepNext/>
        <w:tabs>
          <w:tab w:val="left" w:pos="426"/>
        </w:tabs>
        <w:contextualSpacing/>
        <w:rPr>
          <w:bCs/>
          <w:lang w:eastAsia="ru-RU"/>
        </w:rPr>
      </w:pPr>
    </w:p>
    <w:p w:rsidR="00E177E3" w:rsidRPr="00E50003" w:rsidRDefault="00E177E3">
      <w:pPr>
        <w:rPr>
          <w:bCs/>
          <w:lang w:eastAsia="ru-RU"/>
        </w:rPr>
      </w:pPr>
      <w:r w:rsidRPr="00E50003">
        <w:rPr>
          <w:bCs/>
          <w:lang w:eastAsia="ru-RU"/>
        </w:rPr>
        <w:br w:type="page"/>
      </w:r>
    </w:p>
    <w:p w:rsidR="00E177E3" w:rsidRPr="00E50003" w:rsidRDefault="00E177E3" w:rsidP="00E177E3">
      <w:pPr>
        <w:pStyle w:val="afa"/>
        <w:jc w:val="right"/>
        <w:rPr>
          <w:sz w:val="24"/>
          <w:szCs w:val="24"/>
        </w:rPr>
      </w:pPr>
      <w:r w:rsidRPr="00E50003">
        <w:rPr>
          <w:b/>
          <w:sz w:val="24"/>
          <w:szCs w:val="24"/>
        </w:rPr>
        <w:lastRenderedPageBreak/>
        <w:t>Приложение</w:t>
      </w:r>
      <w:r w:rsidRPr="00E50003">
        <w:rPr>
          <w:b/>
          <w:sz w:val="24"/>
          <w:szCs w:val="24"/>
          <w:lang w:val="en-US"/>
        </w:rPr>
        <w:t xml:space="preserve">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608"/>
        <w:gridCol w:w="7707"/>
      </w:tblGrid>
      <w:tr w:rsidR="00E177E3" w:rsidRPr="00E50003" w:rsidTr="00322E50">
        <w:tc>
          <w:tcPr>
            <w:tcW w:w="2607" w:type="dxa"/>
          </w:tcPr>
          <w:p w:rsidR="00E177E3" w:rsidRPr="00E50003" w:rsidRDefault="00E177E3" w:rsidP="00322E50">
            <w:pPr>
              <w:pStyle w:val="afa"/>
              <w:jc w:val="right"/>
              <w:rPr>
                <w:sz w:val="24"/>
                <w:szCs w:val="24"/>
              </w:rPr>
            </w:pPr>
          </w:p>
        </w:tc>
        <w:tc>
          <w:tcPr>
            <w:tcW w:w="7706" w:type="dxa"/>
          </w:tcPr>
          <w:p w:rsidR="00E177E3" w:rsidRPr="00E50003" w:rsidRDefault="00E177E3" w:rsidP="00322E50">
            <w:pPr>
              <w:pStyle w:val="afa"/>
              <w:jc w:val="right"/>
              <w:rPr>
                <w:sz w:val="24"/>
                <w:szCs w:val="24"/>
              </w:rPr>
            </w:pPr>
            <w:r w:rsidRPr="00E50003">
              <w:rPr>
                <w:b/>
                <w:bCs/>
                <w:sz w:val="24"/>
                <w:szCs w:val="24"/>
              </w:rPr>
              <w:t>к Договору на оказание платных медицинских услуг</w:t>
            </w:r>
            <w:r w:rsidRPr="00E50003">
              <w:rPr>
                <w:b/>
                <w:bCs/>
                <w:sz w:val="24"/>
                <w:szCs w:val="24"/>
              </w:rPr>
              <w:br/>
            </w:r>
            <w:r w:rsidR="00E50003" w:rsidRPr="00E50003">
              <w:rPr>
                <w:b/>
                <w:sz w:val="24"/>
                <w:szCs w:val="24"/>
              </w:rPr>
              <w:t>№ ___________________</w:t>
            </w:r>
            <w:r w:rsidRPr="00E50003">
              <w:rPr>
                <w:b/>
                <w:sz w:val="24"/>
                <w:szCs w:val="24"/>
              </w:rPr>
              <w:t xml:space="preserve"> от </w:t>
            </w:r>
            <w:r w:rsidR="00E50003" w:rsidRPr="00E50003">
              <w:rPr>
                <w:sz w:val="24"/>
                <w:szCs w:val="24"/>
              </w:rPr>
              <w:t>«__» ________ 20__</w:t>
            </w:r>
          </w:p>
        </w:tc>
      </w:tr>
    </w:tbl>
    <w:p w:rsidR="00E177E3" w:rsidRPr="00E50003" w:rsidRDefault="00E177E3" w:rsidP="00E177E3">
      <w:pPr>
        <w:pStyle w:val="afa"/>
        <w:rPr>
          <w:sz w:val="24"/>
          <w:szCs w:val="24"/>
        </w:rPr>
      </w:pPr>
    </w:p>
    <w:p w:rsidR="00E177E3" w:rsidRPr="00E50003" w:rsidRDefault="00E177E3" w:rsidP="00E177E3">
      <w:pPr>
        <w:pStyle w:val="afa"/>
        <w:jc w:val="center"/>
        <w:rPr>
          <w:b/>
          <w:sz w:val="24"/>
          <w:szCs w:val="24"/>
        </w:rPr>
      </w:pPr>
      <w:r w:rsidRPr="00E50003">
        <w:rPr>
          <w:b/>
          <w:sz w:val="24"/>
          <w:szCs w:val="24"/>
        </w:rPr>
        <w:t>Порядок и условия исполнения Договора</w:t>
      </w:r>
    </w:p>
    <w:p w:rsidR="00E177E3" w:rsidRPr="00E50003" w:rsidRDefault="00E177E3" w:rsidP="00E177E3">
      <w:pPr>
        <w:pStyle w:val="afa"/>
        <w:tabs>
          <w:tab w:val="left" w:pos="284"/>
        </w:tabs>
        <w:jc w:val="both"/>
        <w:rPr>
          <w:sz w:val="24"/>
          <w:szCs w:val="24"/>
        </w:rPr>
      </w:pPr>
      <w:r w:rsidRPr="00E50003">
        <w:rPr>
          <w:sz w:val="24"/>
          <w:szCs w:val="24"/>
        </w:rPr>
        <w:t xml:space="preserve">    1. </w:t>
      </w:r>
      <w:proofErr w:type="gramStart"/>
      <w:r w:rsidRPr="00E50003">
        <w:rPr>
          <w:sz w:val="24"/>
          <w:szCs w:val="24"/>
        </w:rPr>
        <w:t xml:space="preserve">Гемабанк обязуется разместить предоставленный Клиентом образец </w:t>
      </w:r>
      <w:proofErr w:type="spellStart"/>
      <w:r w:rsidRPr="00E50003">
        <w:rPr>
          <w:sz w:val="24"/>
          <w:szCs w:val="24"/>
        </w:rPr>
        <w:t>криоконсервированных</w:t>
      </w:r>
      <w:proofErr w:type="spellEnd"/>
      <w:r w:rsidRPr="00E50003">
        <w:rPr>
          <w:sz w:val="24"/>
          <w:szCs w:val="24"/>
        </w:rPr>
        <w:t xml:space="preserve"> биоматериалов (далее именуемый – «образец»), прошедший все необходимые испытания и тестирования, в криогенном хранилище Гемабанка, в котором обеспечивается и контролируется температура не выше минус 150 градусов С. Гемабанк обязуется вести учет образцов с целью их однозначной идентификации (в том числе с помощью присвоения образцу индивидуальных кодов), хранить образцы в течение срока, указанного в Договоре</w:t>
      </w:r>
      <w:proofErr w:type="gramEnd"/>
      <w:r w:rsidRPr="00E50003">
        <w:rPr>
          <w:sz w:val="24"/>
          <w:szCs w:val="24"/>
        </w:rPr>
        <w:t xml:space="preserve"> и возвратить образцы Клиенту в том же состоянии, в котором они получены </w:t>
      </w:r>
      <w:proofErr w:type="spellStart"/>
      <w:r w:rsidRPr="00E50003">
        <w:rPr>
          <w:sz w:val="24"/>
          <w:szCs w:val="24"/>
        </w:rPr>
        <w:t>Гемабанком</w:t>
      </w:r>
      <w:proofErr w:type="spellEnd"/>
      <w:r w:rsidRPr="00E50003">
        <w:rPr>
          <w:sz w:val="24"/>
          <w:szCs w:val="24"/>
        </w:rPr>
        <w:t>, по окончании указанного срока хранения или в любое время по требованию Клиента (полностью или частично). Хранение образцов с обезличением или в условиях, которые могут привести к обезличению, не допускается.</w:t>
      </w:r>
    </w:p>
    <w:p w:rsidR="00E177E3" w:rsidRPr="00E50003" w:rsidRDefault="00E177E3" w:rsidP="00E177E3">
      <w:pPr>
        <w:pStyle w:val="afa"/>
        <w:tabs>
          <w:tab w:val="left" w:pos="284"/>
        </w:tabs>
        <w:jc w:val="both"/>
        <w:rPr>
          <w:sz w:val="24"/>
          <w:szCs w:val="24"/>
        </w:rPr>
      </w:pPr>
      <w:r w:rsidRPr="00E50003">
        <w:rPr>
          <w:sz w:val="24"/>
          <w:szCs w:val="24"/>
        </w:rPr>
        <w:t xml:space="preserve">    2. Гемабанк вправе отказаться от хранения образца и расторгнуть Договор в одностороннем внесудебном порядке, в случае обнаружения в результате проведения исследований следующих возбудителей: ВИЧ (тип 1 и тип 2), Т-клеточного лейкоза человека I и </w:t>
      </w:r>
      <w:proofErr w:type="spellStart"/>
      <w:r w:rsidRPr="00E50003">
        <w:rPr>
          <w:sz w:val="24"/>
          <w:szCs w:val="24"/>
        </w:rPr>
        <w:t>II</w:t>
      </w:r>
      <w:proofErr w:type="spellEnd"/>
      <w:r w:rsidRPr="00E50003">
        <w:rPr>
          <w:sz w:val="24"/>
          <w:szCs w:val="24"/>
        </w:rPr>
        <w:t xml:space="preserve"> типа, гепатитов</w:t>
      </w:r>
      <w:proofErr w:type="gramStart"/>
      <w:r w:rsidRPr="00E50003">
        <w:rPr>
          <w:sz w:val="24"/>
          <w:szCs w:val="24"/>
        </w:rPr>
        <w:t xml:space="preserve"> В</w:t>
      </w:r>
      <w:proofErr w:type="gramEnd"/>
      <w:r w:rsidRPr="00E50003">
        <w:rPr>
          <w:sz w:val="24"/>
          <w:szCs w:val="24"/>
        </w:rPr>
        <w:t xml:space="preserve"> и С, сифилиса. При этом Клиенту возвращаются оплаченные им денежные средства за вычетом стоимости фактически оказанных </w:t>
      </w:r>
      <w:proofErr w:type="spellStart"/>
      <w:r w:rsidRPr="00E50003">
        <w:rPr>
          <w:sz w:val="24"/>
          <w:szCs w:val="24"/>
        </w:rPr>
        <w:t>Гемабанком</w:t>
      </w:r>
      <w:proofErr w:type="spellEnd"/>
      <w:r w:rsidRPr="00E50003">
        <w:rPr>
          <w:sz w:val="24"/>
          <w:szCs w:val="24"/>
        </w:rPr>
        <w:t xml:space="preserve"> услуг хранения на дату расторжения Договора.</w:t>
      </w:r>
    </w:p>
    <w:p w:rsidR="00E177E3" w:rsidRPr="00E50003" w:rsidRDefault="00E177E3" w:rsidP="00E177E3">
      <w:pPr>
        <w:pStyle w:val="afa"/>
        <w:tabs>
          <w:tab w:val="left" w:pos="284"/>
        </w:tabs>
        <w:jc w:val="both"/>
        <w:rPr>
          <w:sz w:val="24"/>
          <w:szCs w:val="24"/>
        </w:rPr>
      </w:pPr>
      <w:r w:rsidRPr="00E50003">
        <w:rPr>
          <w:sz w:val="24"/>
          <w:szCs w:val="24"/>
        </w:rPr>
        <w:t xml:space="preserve">    3. Образец является собственностью Клиента. Осуществление Клиентом распорядительных действий в отношении образца, в том числе по расторжению Договора, по изъятию образца полностью или частично, производится по соответствующему письменному заявлению Клиента (его законного представителя), либо представителя на основании нотариально </w:t>
      </w:r>
      <w:proofErr w:type="gramStart"/>
      <w:r w:rsidRPr="00E50003">
        <w:rPr>
          <w:sz w:val="24"/>
          <w:szCs w:val="24"/>
        </w:rPr>
        <w:t>удостоверенной</w:t>
      </w:r>
      <w:proofErr w:type="gramEnd"/>
      <w:r w:rsidRPr="00E50003">
        <w:rPr>
          <w:sz w:val="24"/>
          <w:szCs w:val="24"/>
        </w:rPr>
        <w:t xml:space="preserve"> доверенности, с предъявлением документов, удостоверяющих личность, а также документов, подтверждающих полномочия представителя. </w:t>
      </w:r>
    </w:p>
    <w:p w:rsidR="00E177E3" w:rsidRPr="00E50003" w:rsidRDefault="00E177E3" w:rsidP="00E177E3">
      <w:pPr>
        <w:pStyle w:val="afa"/>
        <w:tabs>
          <w:tab w:val="left" w:pos="284"/>
        </w:tabs>
        <w:jc w:val="both"/>
        <w:rPr>
          <w:sz w:val="24"/>
          <w:szCs w:val="24"/>
        </w:rPr>
      </w:pPr>
      <w:r w:rsidRPr="00E50003">
        <w:rPr>
          <w:sz w:val="24"/>
          <w:szCs w:val="24"/>
        </w:rPr>
        <w:t xml:space="preserve">    4. В случае достижения ребенком, при рождении которого был осуществлен сбор биоматериала, совершеннолетия, стороны вправе заключить соглашение о передаче Договора достигшему совершеннолетия ребенку. В любом случае, по достижении совершеннолетия, ребенок, при рождении которого был осуществлен сбор биоматериала, вправе самостоятельно распоряжаться хранимым по настоящему Договору биоматериалом, в том числе, вправе получить его в </w:t>
      </w:r>
      <w:proofErr w:type="spellStart"/>
      <w:r w:rsidRPr="00E50003">
        <w:rPr>
          <w:sz w:val="24"/>
          <w:szCs w:val="24"/>
        </w:rPr>
        <w:t>Гемабанке</w:t>
      </w:r>
      <w:proofErr w:type="spellEnd"/>
      <w:r w:rsidRPr="00E50003">
        <w:rPr>
          <w:sz w:val="24"/>
          <w:szCs w:val="24"/>
        </w:rPr>
        <w:t>.</w:t>
      </w:r>
    </w:p>
    <w:p w:rsidR="00E177E3" w:rsidRPr="00E50003" w:rsidRDefault="00E177E3" w:rsidP="00E177E3">
      <w:pPr>
        <w:pStyle w:val="afa"/>
        <w:tabs>
          <w:tab w:val="left" w:pos="284"/>
        </w:tabs>
        <w:jc w:val="both"/>
        <w:rPr>
          <w:sz w:val="24"/>
          <w:szCs w:val="24"/>
        </w:rPr>
      </w:pPr>
      <w:r w:rsidRPr="00E50003">
        <w:rPr>
          <w:sz w:val="24"/>
          <w:szCs w:val="24"/>
        </w:rPr>
        <w:t xml:space="preserve">    5. Гемабанк обязуется осуществлять владение образцом исключительно в целях его хранения, если Клиент не расторг Договор и не распорядился об ином использовании образца. Любые случаи совершения любых манипуляций с образцом, в том числе извлечение его из криогенного хранилища, промежуточное исследование образца на предмет его состояния и сохранности и т.д., должны быть предварительно согласованы с Клиентом (за исключением случаев, предусмотренных ч.2 п.1 ст.893 ГК РФ). В силу особенностей образца, возможность совершения </w:t>
      </w:r>
      <w:proofErr w:type="spellStart"/>
      <w:r w:rsidRPr="00E50003">
        <w:rPr>
          <w:sz w:val="24"/>
          <w:szCs w:val="24"/>
        </w:rPr>
        <w:t>Гемабанком</w:t>
      </w:r>
      <w:proofErr w:type="spellEnd"/>
      <w:r w:rsidRPr="00E50003">
        <w:rPr>
          <w:sz w:val="24"/>
          <w:szCs w:val="24"/>
        </w:rPr>
        <w:t xml:space="preserve"> действий, указанных в п.2 ст.893 ГК РФ, исключается.</w:t>
      </w:r>
    </w:p>
    <w:p w:rsidR="00E177E3" w:rsidRPr="00E50003" w:rsidRDefault="00E177E3" w:rsidP="00E177E3">
      <w:pPr>
        <w:pStyle w:val="afa"/>
        <w:tabs>
          <w:tab w:val="left" w:pos="284"/>
        </w:tabs>
        <w:jc w:val="both"/>
        <w:rPr>
          <w:sz w:val="24"/>
          <w:szCs w:val="24"/>
        </w:rPr>
      </w:pPr>
      <w:r w:rsidRPr="00E50003">
        <w:rPr>
          <w:sz w:val="24"/>
          <w:szCs w:val="24"/>
        </w:rPr>
        <w:t xml:space="preserve">    6. На дату заключения Договора криогенное хранилище Гемабанка, в котором будет осуществляться хранение образцов, расположено по адресу лицензируемого вида деятельности (г. Москва, ул. Губкина, д. 3, корп.1). </w:t>
      </w:r>
      <w:proofErr w:type="gramStart"/>
      <w:r w:rsidRPr="00E50003">
        <w:rPr>
          <w:sz w:val="24"/>
          <w:szCs w:val="24"/>
        </w:rPr>
        <w:t>В случае внесения изменений в лицензию на осуществление медицинской деятельности, либо в случае привлечения соисполнителей, Гемабанк оставляет за собой право изменения места хранения образцов в пределах Москвы и Московской области и их перевоза к новому месту хранения без получения дополнительных согласований Клиента, но с обязательным уведомлением Клиента в предусмотренном Договором порядке, в течение 3 месяцев, о новом месте хранения и</w:t>
      </w:r>
      <w:proofErr w:type="gramEnd"/>
      <w:r w:rsidRPr="00E50003">
        <w:rPr>
          <w:sz w:val="24"/>
          <w:szCs w:val="24"/>
        </w:rPr>
        <w:t xml:space="preserve"> о дате помещения образцов в это место (при условии, что такие действия не нарушают условий хранения образцов и не способны повлиять на обеспечение их сохранности). Изменение места хранения не будет являться изменением условий Договора. </w:t>
      </w:r>
    </w:p>
    <w:p w:rsidR="00E177E3" w:rsidRPr="00E50003" w:rsidRDefault="00E177E3" w:rsidP="00E177E3">
      <w:pPr>
        <w:pStyle w:val="afa"/>
        <w:tabs>
          <w:tab w:val="left" w:pos="284"/>
        </w:tabs>
        <w:jc w:val="both"/>
        <w:rPr>
          <w:sz w:val="24"/>
          <w:szCs w:val="24"/>
        </w:rPr>
      </w:pPr>
      <w:r w:rsidRPr="00E50003">
        <w:rPr>
          <w:sz w:val="24"/>
          <w:szCs w:val="24"/>
        </w:rPr>
        <w:t xml:space="preserve">    7. Гемабанк вправе по своему усмотрению привлекать к оказанию медицинских услуг третьих лиц (соисполнителей), имеющих все необходимые лицензии и разрешения. За действия соисполнителей Гемабанк отвечает перед Клиентом как за свои собственные.</w:t>
      </w:r>
    </w:p>
    <w:p w:rsidR="00E177E3" w:rsidRPr="00E50003" w:rsidRDefault="00E177E3" w:rsidP="00E177E3">
      <w:pPr>
        <w:pStyle w:val="afa"/>
        <w:tabs>
          <w:tab w:val="left" w:pos="284"/>
        </w:tabs>
        <w:jc w:val="both"/>
        <w:rPr>
          <w:sz w:val="24"/>
          <w:szCs w:val="24"/>
        </w:rPr>
      </w:pPr>
      <w:r w:rsidRPr="00E50003">
        <w:rPr>
          <w:sz w:val="24"/>
          <w:szCs w:val="24"/>
        </w:rPr>
        <w:lastRenderedPageBreak/>
        <w:t xml:space="preserve">    8. Гемабанк обязуется возвратить образец полностью или частично Клиенту в срок, указанный в заявлении Клиента о расторжении Договора, при этом Клиент обязуется полностью оплатить Услуги, оказанные </w:t>
      </w:r>
      <w:proofErr w:type="spellStart"/>
      <w:r w:rsidRPr="00E50003">
        <w:rPr>
          <w:sz w:val="24"/>
          <w:szCs w:val="24"/>
        </w:rPr>
        <w:t>Гемабанком</w:t>
      </w:r>
      <w:proofErr w:type="spellEnd"/>
      <w:r w:rsidRPr="00E50003">
        <w:rPr>
          <w:sz w:val="24"/>
          <w:szCs w:val="24"/>
        </w:rPr>
        <w:t xml:space="preserve"> на дату расторжения Договора. </w:t>
      </w:r>
    </w:p>
    <w:p w:rsidR="00E177E3" w:rsidRPr="00E50003" w:rsidRDefault="00E177E3" w:rsidP="00E177E3">
      <w:pPr>
        <w:pStyle w:val="afa"/>
        <w:tabs>
          <w:tab w:val="left" w:pos="284"/>
        </w:tabs>
        <w:jc w:val="both"/>
        <w:rPr>
          <w:sz w:val="24"/>
          <w:szCs w:val="24"/>
        </w:rPr>
      </w:pPr>
      <w:r w:rsidRPr="00E50003">
        <w:rPr>
          <w:sz w:val="24"/>
          <w:szCs w:val="24"/>
        </w:rPr>
        <w:t xml:space="preserve">    9. Гемабанк не оказывает медицинскую помощь, не дает медицинских рекомендаций и не исполняет других функций, </w:t>
      </w:r>
      <w:proofErr w:type="gramStart"/>
      <w:r w:rsidRPr="00E50003">
        <w:rPr>
          <w:sz w:val="24"/>
          <w:szCs w:val="24"/>
        </w:rPr>
        <w:t>кроме</w:t>
      </w:r>
      <w:proofErr w:type="gramEnd"/>
      <w:r w:rsidRPr="00E50003">
        <w:rPr>
          <w:sz w:val="24"/>
          <w:szCs w:val="24"/>
        </w:rPr>
        <w:t xml:space="preserve"> оговоренных в Договоре.</w:t>
      </w:r>
    </w:p>
    <w:p w:rsidR="00E177E3" w:rsidRPr="00E50003" w:rsidRDefault="00E177E3" w:rsidP="00E177E3"/>
    <w:tbl>
      <w:tblPr>
        <w:tblW w:w="5000" w:type="pct"/>
        <w:tblCellMar>
          <w:top w:w="55" w:type="dxa"/>
          <w:left w:w="55" w:type="dxa"/>
          <w:bottom w:w="55" w:type="dxa"/>
          <w:right w:w="55" w:type="dxa"/>
        </w:tblCellMar>
        <w:tblLook w:val="04A0" w:firstRow="1" w:lastRow="0" w:firstColumn="1" w:lastColumn="0" w:noHBand="0" w:noVBand="1"/>
      </w:tblPr>
      <w:tblGrid>
        <w:gridCol w:w="5245"/>
        <w:gridCol w:w="5070"/>
      </w:tblGrid>
      <w:tr w:rsidR="00E50003" w:rsidRPr="00E50003" w:rsidTr="00322E50">
        <w:trPr>
          <w:cantSplit/>
        </w:trPr>
        <w:tc>
          <w:tcPr>
            <w:tcW w:w="2632" w:type="pct"/>
            <w:hideMark/>
          </w:tcPr>
          <w:p w:rsidR="00E50003" w:rsidRPr="00E50003" w:rsidRDefault="00E50003" w:rsidP="00322E50">
            <w:pPr>
              <w:keepNext/>
            </w:pPr>
            <w:r w:rsidRPr="00E50003">
              <w:rPr>
                <w:b/>
                <w:bCs/>
              </w:rPr>
              <w:t>Клиент</w:t>
            </w:r>
          </w:p>
        </w:tc>
        <w:tc>
          <w:tcPr>
            <w:tcW w:w="2368" w:type="pct"/>
            <w:hideMark/>
          </w:tcPr>
          <w:p w:rsidR="00E50003" w:rsidRPr="00E50003" w:rsidRDefault="00E50003" w:rsidP="00322E50">
            <w:pPr>
              <w:keepNext/>
              <w:jc w:val="right"/>
            </w:pPr>
            <w:r w:rsidRPr="00E50003">
              <w:rPr>
                <w:b/>
                <w:bCs/>
              </w:rPr>
              <w:t>Гемабанк</w:t>
            </w:r>
          </w:p>
        </w:tc>
      </w:tr>
      <w:tr w:rsidR="00E50003" w:rsidRPr="00E50003" w:rsidTr="00322E50">
        <w:trPr>
          <w:cantSplit/>
        </w:trPr>
        <w:tc>
          <w:tcPr>
            <w:tcW w:w="2632" w:type="pct"/>
          </w:tcPr>
          <w:p w:rsidR="00E50003" w:rsidRPr="00E50003" w:rsidRDefault="00E50003" w:rsidP="00322E50">
            <w:pPr>
              <w:keepNext/>
              <w:rPr>
                <w:b/>
                <w:bCs/>
              </w:rPr>
            </w:pPr>
            <w:r w:rsidRPr="00E50003">
              <w:t>______________________(__________________)</w:t>
            </w:r>
          </w:p>
        </w:tc>
        <w:tc>
          <w:tcPr>
            <w:tcW w:w="2368" w:type="pct"/>
            <w:hideMark/>
          </w:tcPr>
          <w:p w:rsidR="00E50003" w:rsidRPr="00E50003" w:rsidRDefault="00E50003" w:rsidP="00322E50">
            <w:pPr>
              <w:keepNext/>
              <w:rPr>
                <w:b/>
                <w:bCs/>
              </w:rPr>
            </w:pPr>
            <w:r w:rsidRPr="00E50003">
              <w:t>______________________(__________________)</w:t>
            </w:r>
          </w:p>
        </w:tc>
      </w:tr>
      <w:tr w:rsidR="00E50003" w:rsidRPr="00E50003" w:rsidTr="00322E50">
        <w:trPr>
          <w:cantSplit/>
        </w:trPr>
        <w:tc>
          <w:tcPr>
            <w:tcW w:w="2632" w:type="pct"/>
            <w:hideMark/>
          </w:tcPr>
          <w:p w:rsidR="00E50003" w:rsidRPr="00E50003" w:rsidRDefault="00E50003" w:rsidP="00322E50">
            <w:pPr>
              <w:keepNext/>
              <w:rPr>
                <w:rFonts w:eastAsia="Arial Unicode MS"/>
                <w:b/>
                <w:bCs/>
              </w:rPr>
            </w:pPr>
            <w:r w:rsidRPr="00E50003">
              <w:rPr>
                <w:rFonts w:eastAsia="Arial Unicode MS"/>
              </w:rPr>
              <w:t>______________________(</w:t>
            </w:r>
            <w:r w:rsidRPr="00E50003">
              <w:t>__________________)</w:t>
            </w:r>
          </w:p>
        </w:tc>
        <w:tc>
          <w:tcPr>
            <w:tcW w:w="2368" w:type="pct"/>
            <w:hideMark/>
          </w:tcPr>
          <w:p w:rsidR="00E50003" w:rsidRPr="00E50003" w:rsidRDefault="00E50003" w:rsidP="00322E50">
            <w:pPr>
              <w:keepNext/>
              <w:ind w:left="1134"/>
              <w:rPr>
                <w:b/>
                <w:bCs/>
              </w:rPr>
            </w:pPr>
            <w:proofErr w:type="spellStart"/>
            <w:r w:rsidRPr="00E50003">
              <w:rPr>
                <w:bCs/>
              </w:rPr>
              <w:t>мп</w:t>
            </w:r>
            <w:proofErr w:type="spellEnd"/>
          </w:p>
        </w:tc>
      </w:tr>
    </w:tbl>
    <w:p w:rsidR="00E177E3" w:rsidRPr="00E50003" w:rsidRDefault="00E177E3" w:rsidP="00E177E3"/>
    <w:sectPr w:rsidR="00E177E3" w:rsidRPr="00E50003" w:rsidSect="004076A6">
      <w:footerReference w:type="default" r:id="rId8"/>
      <w:pgSz w:w="11906" w:h="16838"/>
      <w:pgMar w:top="885" w:right="709" w:bottom="425" w:left="992"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EE" w:rsidRDefault="00235EEE">
      <w:r>
        <w:separator/>
      </w:r>
    </w:p>
  </w:endnote>
  <w:endnote w:type="continuationSeparator" w:id="0">
    <w:p w:rsidR="00235EEE" w:rsidRDefault="0023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2" w:type="dxa"/>
      <w:tblInd w:w="-108" w:type="dxa"/>
      <w:tblLayout w:type="fixed"/>
      <w:tblLook w:val="0000" w:firstRow="0" w:lastRow="0" w:firstColumn="0" w:lastColumn="0" w:noHBand="0" w:noVBand="0"/>
    </w:tblPr>
    <w:tblGrid>
      <w:gridCol w:w="5211"/>
      <w:gridCol w:w="5211"/>
    </w:tblGrid>
    <w:tr w:rsidR="004076A6" w:rsidRPr="004076A6">
      <w:tc>
        <w:tcPr>
          <w:tcW w:w="5211" w:type="dxa"/>
        </w:tcPr>
        <w:p w:rsidR="004076A6" w:rsidRPr="004076A6" w:rsidRDefault="004076A6">
          <w:pPr>
            <w:pStyle w:val="af7"/>
          </w:pPr>
          <w:r w:rsidRPr="004076A6">
            <w:rPr>
              <w:bCs/>
              <w:lang w:eastAsia="ru-RU"/>
            </w:rPr>
            <w:t xml:space="preserve"> </w:t>
          </w:r>
          <w:r w:rsidRPr="004076A6">
            <w:t>Клиент</w:t>
          </w:r>
        </w:p>
      </w:tc>
      <w:tc>
        <w:tcPr>
          <w:tcW w:w="5211" w:type="dxa"/>
        </w:tcPr>
        <w:p w:rsidR="004076A6" w:rsidRPr="004076A6" w:rsidRDefault="004076A6">
          <w:pPr>
            <w:pStyle w:val="af7"/>
            <w:jc w:val="right"/>
          </w:pPr>
          <w:r w:rsidRPr="004076A6">
            <w:t>Гемабанк</w:t>
          </w:r>
        </w:p>
      </w:tc>
    </w:tr>
    <w:tr w:rsidR="004076A6" w:rsidRPr="004076A6">
      <w:tc>
        <w:tcPr>
          <w:tcW w:w="5211" w:type="dxa"/>
        </w:tcPr>
        <w:p w:rsidR="004076A6" w:rsidRPr="004076A6" w:rsidRDefault="00E50003">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E50003">
          <w:pPr>
            <w:pStyle w:val="af1"/>
            <w:jc w:val="right"/>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r>
    <w:tr w:rsidR="004076A6" w:rsidRPr="004076A6">
      <w:tc>
        <w:tcPr>
          <w:tcW w:w="5211" w:type="dxa"/>
        </w:tcPr>
        <w:p w:rsidR="004076A6" w:rsidRPr="004076A6" w:rsidRDefault="00E50003">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pPr>
            <w:pStyle w:val="af1"/>
            <w:jc w:val="right"/>
            <w:rPr>
              <w:rFonts w:ascii="Times New Roman" w:hAnsi="Times New Roman" w:cs="Times New Roman"/>
              <w:sz w:val="24"/>
              <w:szCs w:val="24"/>
            </w:rPr>
          </w:pPr>
        </w:p>
      </w:tc>
    </w:tr>
  </w:tbl>
  <w:p w:rsidR="004076A6" w:rsidRPr="004076A6" w:rsidRDefault="004076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EE" w:rsidRDefault="00235EEE">
      <w:r>
        <w:separator/>
      </w:r>
    </w:p>
  </w:footnote>
  <w:footnote w:type="continuationSeparator" w:id="0">
    <w:p w:rsidR="00235EEE" w:rsidRDefault="00235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3BD8"/>
    <w:multiLevelType w:val="multilevel"/>
    <w:tmpl w:val="2A5C993A"/>
    <w:lvl w:ilvl="0">
      <w:start w:val="1"/>
      <w:numFmt w:val="decimal"/>
      <w:lvlText w:val="%1."/>
      <w:lvlJc w:val="left"/>
      <w:pPr>
        <w:tabs>
          <w:tab w:val="num" w:pos="0"/>
        </w:tabs>
        <w:ind w:left="218"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292" w:hanging="1440"/>
      </w:pPr>
    </w:lvl>
    <w:lvl w:ilvl="8">
      <w:start w:val="1"/>
      <w:numFmt w:val="decimal"/>
      <w:lvlText w:val="%1.%2.%3.%4.%5.%6.%7.%8.%9."/>
      <w:lvlJc w:val="left"/>
      <w:pPr>
        <w:tabs>
          <w:tab w:val="num" w:pos="0"/>
        </w:tabs>
        <w:ind w:left="2794" w:hanging="1800"/>
      </w:pPr>
    </w:lvl>
  </w:abstractNum>
  <w:abstractNum w:abstractNumId="1">
    <w:nsid w:val="51BC505A"/>
    <w:multiLevelType w:val="multilevel"/>
    <w:tmpl w:val="BDF26D40"/>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7772AD6"/>
    <w:multiLevelType w:val="multilevel"/>
    <w:tmpl w:val="0970934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761A1119"/>
    <w:multiLevelType w:val="multilevel"/>
    <w:tmpl w:val="2FE6D8AE"/>
    <w:lvl w:ilvl="0">
      <w:start w:val="7"/>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6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6"/>
    <w:rsid w:val="00013D1D"/>
    <w:rsid w:val="00043EBB"/>
    <w:rsid w:val="000B2D90"/>
    <w:rsid w:val="0010211D"/>
    <w:rsid w:val="00131FAC"/>
    <w:rsid w:val="00143261"/>
    <w:rsid w:val="00174B5C"/>
    <w:rsid w:val="001854E6"/>
    <w:rsid w:val="00192F86"/>
    <w:rsid w:val="001B000B"/>
    <w:rsid w:val="001C75E8"/>
    <w:rsid w:val="001D223A"/>
    <w:rsid w:val="001E0D48"/>
    <w:rsid w:val="001E55B0"/>
    <w:rsid w:val="002169B3"/>
    <w:rsid w:val="00235EEE"/>
    <w:rsid w:val="0024268B"/>
    <w:rsid w:val="002452D3"/>
    <w:rsid w:val="002724F2"/>
    <w:rsid w:val="002A2944"/>
    <w:rsid w:val="002D258D"/>
    <w:rsid w:val="002D27AB"/>
    <w:rsid w:val="002D4AA4"/>
    <w:rsid w:val="002E4938"/>
    <w:rsid w:val="00382A5D"/>
    <w:rsid w:val="00390016"/>
    <w:rsid w:val="003A7C46"/>
    <w:rsid w:val="00406170"/>
    <w:rsid w:val="004076A6"/>
    <w:rsid w:val="00414A4A"/>
    <w:rsid w:val="004A4E37"/>
    <w:rsid w:val="00512755"/>
    <w:rsid w:val="00516022"/>
    <w:rsid w:val="005A66B1"/>
    <w:rsid w:val="006048AA"/>
    <w:rsid w:val="006326D7"/>
    <w:rsid w:val="0067307D"/>
    <w:rsid w:val="006A2891"/>
    <w:rsid w:val="006F35F9"/>
    <w:rsid w:val="006F56AD"/>
    <w:rsid w:val="00722026"/>
    <w:rsid w:val="00787E62"/>
    <w:rsid w:val="007C0D49"/>
    <w:rsid w:val="007F6F81"/>
    <w:rsid w:val="007F7E46"/>
    <w:rsid w:val="00837509"/>
    <w:rsid w:val="00840F59"/>
    <w:rsid w:val="0086721C"/>
    <w:rsid w:val="00886FD0"/>
    <w:rsid w:val="00907F35"/>
    <w:rsid w:val="00987A9B"/>
    <w:rsid w:val="00A31030"/>
    <w:rsid w:val="00A52131"/>
    <w:rsid w:val="00A7144E"/>
    <w:rsid w:val="00A825B0"/>
    <w:rsid w:val="00B02DD1"/>
    <w:rsid w:val="00B04FA1"/>
    <w:rsid w:val="00B80E35"/>
    <w:rsid w:val="00BD0A17"/>
    <w:rsid w:val="00C41238"/>
    <w:rsid w:val="00C66EC3"/>
    <w:rsid w:val="00CA1413"/>
    <w:rsid w:val="00CC38D4"/>
    <w:rsid w:val="00CC3E80"/>
    <w:rsid w:val="00D13A11"/>
    <w:rsid w:val="00D64BAE"/>
    <w:rsid w:val="00D90D64"/>
    <w:rsid w:val="00D959E4"/>
    <w:rsid w:val="00E03A5A"/>
    <w:rsid w:val="00E177E3"/>
    <w:rsid w:val="00E27274"/>
    <w:rsid w:val="00E50003"/>
    <w:rsid w:val="00E55513"/>
    <w:rsid w:val="00E92156"/>
    <w:rsid w:val="00E939ED"/>
    <w:rsid w:val="00EA421B"/>
    <w:rsid w:val="00F04751"/>
    <w:rsid w:val="00F17A3E"/>
    <w:rsid w:val="00F9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1D"/>
    <w:rPr>
      <w:rFonts w:ascii="Times New Roman" w:eastAsia="Times New Roman" w:hAnsi="Times New Roman" w:cs="Times New Roman"/>
      <w:lang w:bidi="ar-SA"/>
    </w:rPr>
  </w:style>
  <w:style w:type="paragraph" w:styleId="1">
    <w:name w:val="heading 1"/>
    <w:basedOn w:val="a"/>
    <w:next w:val="a"/>
    <w:qFormat/>
    <w:rsid w:val="0010211D"/>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0211D"/>
  </w:style>
  <w:style w:type="character" w:customStyle="1" w:styleId="WW8Num2z0">
    <w:name w:val="WW8Num2z0"/>
    <w:qFormat/>
    <w:rsid w:val="0010211D"/>
  </w:style>
  <w:style w:type="character" w:customStyle="1" w:styleId="WW8Num3z0">
    <w:name w:val="WW8Num3z0"/>
    <w:qFormat/>
    <w:rsid w:val="0010211D"/>
  </w:style>
  <w:style w:type="character" w:customStyle="1" w:styleId="WW8Num4z0">
    <w:name w:val="WW8Num4z0"/>
    <w:qFormat/>
    <w:rsid w:val="0010211D"/>
  </w:style>
  <w:style w:type="character" w:customStyle="1" w:styleId="WW8Num5z0">
    <w:name w:val="WW8Num5z0"/>
    <w:qFormat/>
    <w:rsid w:val="0010211D"/>
  </w:style>
  <w:style w:type="character" w:customStyle="1" w:styleId="WW8Num6z0">
    <w:name w:val="WW8Num6z0"/>
    <w:qFormat/>
    <w:rsid w:val="0010211D"/>
  </w:style>
  <w:style w:type="character" w:customStyle="1" w:styleId="WW8Num7z0">
    <w:name w:val="WW8Num7z0"/>
    <w:qFormat/>
    <w:rsid w:val="0010211D"/>
    <w:rPr>
      <w:b/>
    </w:rPr>
  </w:style>
  <w:style w:type="character" w:customStyle="1" w:styleId="WW8Num7z1">
    <w:name w:val="WW8Num7z1"/>
    <w:qFormat/>
    <w:rsid w:val="0010211D"/>
    <w:rPr>
      <w:b w:val="0"/>
    </w:rPr>
  </w:style>
  <w:style w:type="character" w:customStyle="1" w:styleId="WW8Num7z2">
    <w:name w:val="WW8Num7z2"/>
    <w:qFormat/>
    <w:rsid w:val="0010211D"/>
  </w:style>
  <w:style w:type="character" w:customStyle="1" w:styleId="WW8Num8z0">
    <w:name w:val="WW8Num8z0"/>
    <w:qFormat/>
    <w:rsid w:val="0010211D"/>
  </w:style>
  <w:style w:type="character" w:customStyle="1" w:styleId="WW8Num9z0">
    <w:name w:val="WW8Num9z0"/>
    <w:qFormat/>
    <w:rsid w:val="0010211D"/>
  </w:style>
  <w:style w:type="character" w:customStyle="1" w:styleId="WW8Num10z0">
    <w:name w:val="WW8Num10z0"/>
    <w:qFormat/>
    <w:rsid w:val="0010211D"/>
  </w:style>
  <w:style w:type="character" w:customStyle="1" w:styleId="WW8Num11z0">
    <w:name w:val="WW8Num11z0"/>
    <w:qFormat/>
    <w:rsid w:val="0010211D"/>
  </w:style>
  <w:style w:type="character" w:customStyle="1" w:styleId="WW8Num12z0">
    <w:name w:val="WW8Num12z0"/>
    <w:qFormat/>
    <w:rsid w:val="0010211D"/>
  </w:style>
  <w:style w:type="character" w:customStyle="1" w:styleId="WW8Num13z0">
    <w:name w:val="WW8Num13z0"/>
    <w:qFormat/>
    <w:rsid w:val="0010211D"/>
  </w:style>
  <w:style w:type="character" w:customStyle="1" w:styleId="WW8Num14z0">
    <w:name w:val="WW8Num14z0"/>
    <w:qFormat/>
    <w:rsid w:val="0010211D"/>
    <w:rPr>
      <w:b/>
    </w:rPr>
  </w:style>
  <w:style w:type="character" w:customStyle="1" w:styleId="WW8Num14z1">
    <w:name w:val="WW8Num14z1"/>
    <w:qFormat/>
    <w:rsid w:val="0010211D"/>
    <w:rPr>
      <w:b w:val="0"/>
    </w:rPr>
  </w:style>
  <w:style w:type="character" w:customStyle="1" w:styleId="WW8Num14z2">
    <w:name w:val="WW8Num14z2"/>
    <w:qFormat/>
    <w:rsid w:val="0010211D"/>
  </w:style>
  <w:style w:type="character" w:customStyle="1" w:styleId="WW8Num15z0">
    <w:name w:val="WW8Num15z0"/>
    <w:qFormat/>
    <w:rsid w:val="0010211D"/>
    <w:rPr>
      <w:b/>
    </w:rPr>
  </w:style>
  <w:style w:type="character" w:customStyle="1" w:styleId="WW8Num15z1">
    <w:name w:val="WW8Num15z1"/>
    <w:qFormat/>
    <w:rsid w:val="0010211D"/>
    <w:rPr>
      <w:b w:val="0"/>
    </w:rPr>
  </w:style>
  <w:style w:type="character" w:customStyle="1" w:styleId="WW8Num15z2">
    <w:name w:val="WW8Num15z2"/>
    <w:qFormat/>
    <w:rsid w:val="0010211D"/>
  </w:style>
  <w:style w:type="character" w:customStyle="1" w:styleId="WW8Num16z0">
    <w:name w:val="WW8Num16z0"/>
    <w:qFormat/>
    <w:rsid w:val="0010211D"/>
  </w:style>
  <w:style w:type="character" w:customStyle="1" w:styleId="WW8Num17z0">
    <w:name w:val="WW8Num17z0"/>
    <w:qFormat/>
    <w:rsid w:val="0010211D"/>
  </w:style>
  <w:style w:type="character" w:customStyle="1" w:styleId="a3">
    <w:name w:val="Основной текст Знак"/>
    <w:qFormat/>
    <w:rsid w:val="0010211D"/>
    <w:rPr>
      <w:rFonts w:ascii="Times New Roman" w:eastAsia="Times New Roman" w:hAnsi="Times New Roman" w:cs="Times New Roman"/>
      <w:sz w:val="24"/>
      <w:szCs w:val="24"/>
    </w:rPr>
  </w:style>
  <w:style w:type="character" w:customStyle="1" w:styleId="a4">
    <w:name w:val="Нижний колонтитул Знак"/>
    <w:qFormat/>
    <w:rsid w:val="0010211D"/>
    <w:rPr>
      <w:rFonts w:ascii="Arial Narrow" w:eastAsia="Times New Roman" w:hAnsi="Arial Narrow" w:cs="Arial Narrow"/>
    </w:rPr>
  </w:style>
  <w:style w:type="character" w:styleId="a5">
    <w:name w:val="Hyperlink"/>
    <w:rsid w:val="0010211D"/>
    <w:rPr>
      <w:color w:val="0000FF"/>
      <w:u w:val="single"/>
    </w:rPr>
  </w:style>
  <w:style w:type="character" w:styleId="a6">
    <w:name w:val="annotation reference"/>
    <w:qFormat/>
    <w:rsid w:val="0010211D"/>
    <w:rPr>
      <w:sz w:val="16"/>
      <w:szCs w:val="16"/>
    </w:rPr>
  </w:style>
  <w:style w:type="character" w:customStyle="1" w:styleId="a7">
    <w:name w:val="Текст примечания Знак"/>
    <w:qFormat/>
    <w:rsid w:val="0010211D"/>
    <w:rPr>
      <w:rFonts w:ascii="Times New Roman" w:eastAsia="Times New Roman" w:hAnsi="Times New Roman" w:cs="Times New Roman"/>
      <w:sz w:val="20"/>
      <w:szCs w:val="20"/>
    </w:rPr>
  </w:style>
  <w:style w:type="character" w:customStyle="1" w:styleId="a8">
    <w:name w:val="Тема примечания Знак"/>
    <w:qFormat/>
    <w:rsid w:val="0010211D"/>
    <w:rPr>
      <w:rFonts w:ascii="Times New Roman" w:eastAsia="Times New Roman" w:hAnsi="Times New Roman" w:cs="Times New Roman"/>
      <w:b/>
      <w:bCs/>
      <w:sz w:val="20"/>
      <w:szCs w:val="20"/>
    </w:rPr>
  </w:style>
  <w:style w:type="character" w:customStyle="1" w:styleId="a9">
    <w:name w:val="Текст выноски Знак"/>
    <w:qFormat/>
    <w:rsid w:val="0010211D"/>
    <w:rPr>
      <w:rFonts w:ascii="Tahoma" w:eastAsia="Times New Roman" w:hAnsi="Tahoma" w:cs="Tahoma"/>
      <w:sz w:val="16"/>
      <w:szCs w:val="16"/>
    </w:rPr>
  </w:style>
  <w:style w:type="character" w:customStyle="1" w:styleId="10">
    <w:name w:val="Заголовок 1 Знак"/>
    <w:qFormat/>
    <w:rsid w:val="0010211D"/>
    <w:rPr>
      <w:rFonts w:ascii="Cambria" w:eastAsia="Times New Roman" w:hAnsi="Cambria" w:cs="Times New Roman"/>
      <w:b/>
      <w:bCs/>
      <w:kern w:val="2"/>
      <w:sz w:val="32"/>
      <w:szCs w:val="32"/>
    </w:rPr>
  </w:style>
  <w:style w:type="character" w:customStyle="1" w:styleId="aa">
    <w:name w:val="Верхний колонтитул Знак"/>
    <w:qFormat/>
    <w:rsid w:val="0010211D"/>
    <w:rPr>
      <w:rFonts w:ascii="Times New Roman" w:eastAsia="Times New Roman" w:hAnsi="Times New Roman" w:cs="Times New Roman"/>
      <w:sz w:val="24"/>
      <w:szCs w:val="24"/>
    </w:rPr>
  </w:style>
  <w:style w:type="paragraph" w:customStyle="1" w:styleId="ab">
    <w:name w:val="Заголовок"/>
    <w:basedOn w:val="a"/>
    <w:next w:val="ac"/>
    <w:qFormat/>
    <w:rsid w:val="0010211D"/>
    <w:pPr>
      <w:keepNext/>
      <w:spacing w:before="240" w:after="120"/>
    </w:pPr>
    <w:rPr>
      <w:rFonts w:ascii="Liberation Sans" w:eastAsia="Microsoft YaHei" w:hAnsi="Liberation Sans" w:cs="Lucida Sans"/>
      <w:sz w:val="28"/>
      <w:szCs w:val="28"/>
    </w:rPr>
  </w:style>
  <w:style w:type="paragraph" w:styleId="ac">
    <w:name w:val="Body Text"/>
    <w:basedOn w:val="a"/>
    <w:rsid w:val="0010211D"/>
    <w:pPr>
      <w:spacing w:after="120"/>
    </w:pPr>
  </w:style>
  <w:style w:type="paragraph" w:styleId="ad">
    <w:name w:val="List"/>
    <w:basedOn w:val="ac"/>
    <w:rsid w:val="0010211D"/>
    <w:rPr>
      <w:rFonts w:cs="Lucida Sans"/>
    </w:rPr>
  </w:style>
  <w:style w:type="paragraph" w:styleId="ae">
    <w:name w:val="caption"/>
    <w:basedOn w:val="a"/>
    <w:qFormat/>
    <w:rsid w:val="0010211D"/>
    <w:pPr>
      <w:suppressLineNumbers/>
      <w:spacing w:before="120" w:after="120"/>
    </w:pPr>
    <w:rPr>
      <w:rFonts w:cs="Lucida Sans"/>
      <w:i/>
      <w:iCs/>
    </w:rPr>
  </w:style>
  <w:style w:type="paragraph" w:styleId="af">
    <w:name w:val="index heading"/>
    <w:basedOn w:val="a"/>
    <w:qFormat/>
    <w:rsid w:val="0010211D"/>
    <w:pPr>
      <w:suppressLineNumbers/>
    </w:pPr>
    <w:rPr>
      <w:rFonts w:cs="Lucida Sans"/>
    </w:rPr>
  </w:style>
  <w:style w:type="paragraph" w:customStyle="1" w:styleId="af0">
    <w:name w:val="Колонтитул"/>
    <w:basedOn w:val="a"/>
    <w:qFormat/>
    <w:rsid w:val="0010211D"/>
    <w:pPr>
      <w:suppressLineNumbers/>
      <w:tabs>
        <w:tab w:val="center" w:pos="4819"/>
        <w:tab w:val="right" w:pos="9638"/>
      </w:tabs>
    </w:pPr>
  </w:style>
  <w:style w:type="paragraph" w:styleId="af1">
    <w:name w:val="footer"/>
    <w:basedOn w:val="a"/>
    <w:rsid w:val="0010211D"/>
    <w:rPr>
      <w:rFonts w:ascii="Arial Narrow" w:hAnsi="Arial Narrow" w:cs="Arial Narrow"/>
      <w:sz w:val="22"/>
      <w:szCs w:val="22"/>
    </w:rPr>
  </w:style>
  <w:style w:type="paragraph" w:styleId="af2">
    <w:name w:val="annotation text"/>
    <w:basedOn w:val="a"/>
    <w:qFormat/>
    <w:rsid w:val="0010211D"/>
    <w:rPr>
      <w:sz w:val="20"/>
      <w:szCs w:val="20"/>
    </w:rPr>
  </w:style>
  <w:style w:type="paragraph" w:styleId="af3">
    <w:name w:val="annotation subject"/>
    <w:basedOn w:val="af2"/>
    <w:next w:val="af2"/>
    <w:qFormat/>
    <w:rsid w:val="0010211D"/>
    <w:rPr>
      <w:b/>
      <w:bCs/>
    </w:rPr>
  </w:style>
  <w:style w:type="paragraph" w:styleId="af4">
    <w:name w:val="Balloon Text"/>
    <w:basedOn w:val="a"/>
    <w:qFormat/>
    <w:rsid w:val="0010211D"/>
    <w:rPr>
      <w:rFonts w:ascii="Tahoma" w:hAnsi="Tahoma" w:cs="Tahoma"/>
      <w:sz w:val="16"/>
      <w:szCs w:val="16"/>
    </w:rPr>
  </w:style>
  <w:style w:type="paragraph" w:styleId="af5">
    <w:name w:val="List Paragraph"/>
    <w:basedOn w:val="a"/>
    <w:qFormat/>
    <w:rsid w:val="0010211D"/>
    <w:pPr>
      <w:ind w:left="720"/>
      <w:contextualSpacing/>
    </w:pPr>
  </w:style>
  <w:style w:type="paragraph" w:styleId="af6">
    <w:name w:val="header"/>
    <w:basedOn w:val="a"/>
    <w:rsid w:val="0010211D"/>
  </w:style>
  <w:style w:type="paragraph" w:customStyle="1" w:styleId="af7">
    <w:name w:val="Обычный (Интернет)"/>
    <w:basedOn w:val="a"/>
    <w:qFormat/>
    <w:rsid w:val="001D223A"/>
    <w:pPr>
      <w:contextualSpacing/>
    </w:pPr>
  </w:style>
  <w:style w:type="paragraph" w:customStyle="1" w:styleId="af8">
    <w:name w:val="Содержимое таблицы"/>
    <w:basedOn w:val="a"/>
    <w:qFormat/>
    <w:rsid w:val="0010211D"/>
    <w:pPr>
      <w:widowControl w:val="0"/>
      <w:suppressLineNumbers/>
    </w:pPr>
  </w:style>
  <w:style w:type="paragraph" w:customStyle="1" w:styleId="af9">
    <w:name w:val="Заголовок таблицы"/>
    <w:basedOn w:val="af8"/>
    <w:qFormat/>
    <w:rsid w:val="0010211D"/>
    <w:pPr>
      <w:jc w:val="center"/>
    </w:pPr>
    <w:rPr>
      <w:b/>
      <w:bCs/>
    </w:rPr>
  </w:style>
  <w:style w:type="paragraph" w:customStyle="1" w:styleId="11">
    <w:name w:val="Обычная таблица1"/>
    <w:qFormat/>
    <w:rsid w:val="0010211D"/>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10211D"/>
    <w:rPr>
      <w:rFonts w:ascii="Times New Roman" w:eastAsia="Calibri" w:hAnsi="Times New Roman" w:cs="Times New Roman"/>
      <w:sz w:val="22"/>
      <w:szCs w:val="22"/>
      <w:lang w:eastAsia="en-US" w:bidi="ar-SA"/>
    </w:rPr>
  </w:style>
  <w:style w:type="numbering" w:customStyle="1" w:styleId="WW8Num1">
    <w:name w:val="WW8Num1"/>
    <w:qFormat/>
    <w:rsid w:val="0010211D"/>
  </w:style>
  <w:style w:type="numbering" w:customStyle="1" w:styleId="WW8Num2">
    <w:name w:val="WW8Num2"/>
    <w:qFormat/>
    <w:rsid w:val="0010211D"/>
  </w:style>
  <w:style w:type="numbering" w:customStyle="1" w:styleId="WW8Num3">
    <w:name w:val="WW8Num3"/>
    <w:qFormat/>
    <w:rsid w:val="0010211D"/>
  </w:style>
  <w:style w:type="numbering" w:customStyle="1" w:styleId="WW8Num4">
    <w:name w:val="WW8Num4"/>
    <w:qFormat/>
    <w:rsid w:val="0010211D"/>
  </w:style>
  <w:style w:type="numbering" w:customStyle="1" w:styleId="WW8Num5">
    <w:name w:val="WW8Num5"/>
    <w:qFormat/>
    <w:rsid w:val="0010211D"/>
  </w:style>
  <w:style w:type="numbering" w:customStyle="1" w:styleId="WW8Num6">
    <w:name w:val="WW8Num6"/>
    <w:qFormat/>
    <w:rsid w:val="0010211D"/>
  </w:style>
  <w:style w:type="numbering" w:customStyle="1" w:styleId="WW8Num7">
    <w:name w:val="WW8Num7"/>
    <w:qFormat/>
    <w:rsid w:val="0010211D"/>
  </w:style>
  <w:style w:type="numbering" w:customStyle="1" w:styleId="WW8Num8">
    <w:name w:val="WW8Num8"/>
    <w:qFormat/>
    <w:rsid w:val="0010211D"/>
  </w:style>
  <w:style w:type="numbering" w:customStyle="1" w:styleId="WW8Num9">
    <w:name w:val="WW8Num9"/>
    <w:qFormat/>
    <w:rsid w:val="0010211D"/>
  </w:style>
  <w:style w:type="numbering" w:customStyle="1" w:styleId="WW8Num10">
    <w:name w:val="WW8Num10"/>
    <w:qFormat/>
    <w:rsid w:val="0010211D"/>
  </w:style>
  <w:style w:type="numbering" w:customStyle="1" w:styleId="WW8Num11">
    <w:name w:val="WW8Num11"/>
    <w:qFormat/>
    <w:rsid w:val="0010211D"/>
  </w:style>
  <w:style w:type="numbering" w:customStyle="1" w:styleId="WW8Num12">
    <w:name w:val="WW8Num12"/>
    <w:qFormat/>
    <w:rsid w:val="0010211D"/>
  </w:style>
  <w:style w:type="numbering" w:customStyle="1" w:styleId="WW8Num13">
    <w:name w:val="WW8Num13"/>
    <w:qFormat/>
    <w:rsid w:val="0010211D"/>
  </w:style>
  <w:style w:type="numbering" w:customStyle="1" w:styleId="WW8Num14">
    <w:name w:val="WW8Num14"/>
    <w:qFormat/>
    <w:rsid w:val="0010211D"/>
  </w:style>
  <w:style w:type="numbering" w:customStyle="1" w:styleId="WW8Num15">
    <w:name w:val="WW8Num15"/>
    <w:qFormat/>
    <w:rsid w:val="0010211D"/>
  </w:style>
  <w:style w:type="numbering" w:customStyle="1" w:styleId="WW8Num16">
    <w:name w:val="WW8Num16"/>
    <w:qFormat/>
    <w:rsid w:val="0010211D"/>
  </w:style>
  <w:style w:type="numbering" w:customStyle="1" w:styleId="WW8Num17">
    <w:name w:val="WW8Num17"/>
    <w:qFormat/>
    <w:rsid w:val="00102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1D"/>
    <w:rPr>
      <w:rFonts w:ascii="Times New Roman" w:eastAsia="Times New Roman" w:hAnsi="Times New Roman" w:cs="Times New Roman"/>
      <w:lang w:bidi="ar-SA"/>
    </w:rPr>
  </w:style>
  <w:style w:type="paragraph" w:styleId="1">
    <w:name w:val="heading 1"/>
    <w:basedOn w:val="a"/>
    <w:next w:val="a"/>
    <w:qFormat/>
    <w:rsid w:val="0010211D"/>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0211D"/>
  </w:style>
  <w:style w:type="character" w:customStyle="1" w:styleId="WW8Num2z0">
    <w:name w:val="WW8Num2z0"/>
    <w:qFormat/>
    <w:rsid w:val="0010211D"/>
  </w:style>
  <w:style w:type="character" w:customStyle="1" w:styleId="WW8Num3z0">
    <w:name w:val="WW8Num3z0"/>
    <w:qFormat/>
    <w:rsid w:val="0010211D"/>
  </w:style>
  <w:style w:type="character" w:customStyle="1" w:styleId="WW8Num4z0">
    <w:name w:val="WW8Num4z0"/>
    <w:qFormat/>
    <w:rsid w:val="0010211D"/>
  </w:style>
  <w:style w:type="character" w:customStyle="1" w:styleId="WW8Num5z0">
    <w:name w:val="WW8Num5z0"/>
    <w:qFormat/>
    <w:rsid w:val="0010211D"/>
  </w:style>
  <w:style w:type="character" w:customStyle="1" w:styleId="WW8Num6z0">
    <w:name w:val="WW8Num6z0"/>
    <w:qFormat/>
    <w:rsid w:val="0010211D"/>
  </w:style>
  <w:style w:type="character" w:customStyle="1" w:styleId="WW8Num7z0">
    <w:name w:val="WW8Num7z0"/>
    <w:qFormat/>
    <w:rsid w:val="0010211D"/>
    <w:rPr>
      <w:b/>
    </w:rPr>
  </w:style>
  <w:style w:type="character" w:customStyle="1" w:styleId="WW8Num7z1">
    <w:name w:val="WW8Num7z1"/>
    <w:qFormat/>
    <w:rsid w:val="0010211D"/>
    <w:rPr>
      <w:b w:val="0"/>
    </w:rPr>
  </w:style>
  <w:style w:type="character" w:customStyle="1" w:styleId="WW8Num7z2">
    <w:name w:val="WW8Num7z2"/>
    <w:qFormat/>
    <w:rsid w:val="0010211D"/>
  </w:style>
  <w:style w:type="character" w:customStyle="1" w:styleId="WW8Num8z0">
    <w:name w:val="WW8Num8z0"/>
    <w:qFormat/>
    <w:rsid w:val="0010211D"/>
  </w:style>
  <w:style w:type="character" w:customStyle="1" w:styleId="WW8Num9z0">
    <w:name w:val="WW8Num9z0"/>
    <w:qFormat/>
    <w:rsid w:val="0010211D"/>
  </w:style>
  <w:style w:type="character" w:customStyle="1" w:styleId="WW8Num10z0">
    <w:name w:val="WW8Num10z0"/>
    <w:qFormat/>
    <w:rsid w:val="0010211D"/>
  </w:style>
  <w:style w:type="character" w:customStyle="1" w:styleId="WW8Num11z0">
    <w:name w:val="WW8Num11z0"/>
    <w:qFormat/>
    <w:rsid w:val="0010211D"/>
  </w:style>
  <w:style w:type="character" w:customStyle="1" w:styleId="WW8Num12z0">
    <w:name w:val="WW8Num12z0"/>
    <w:qFormat/>
    <w:rsid w:val="0010211D"/>
  </w:style>
  <w:style w:type="character" w:customStyle="1" w:styleId="WW8Num13z0">
    <w:name w:val="WW8Num13z0"/>
    <w:qFormat/>
    <w:rsid w:val="0010211D"/>
  </w:style>
  <w:style w:type="character" w:customStyle="1" w:styleId="WW8Num14z0">
    <w:name w:val="WW8Num14z0"/>
    <w:qFormat/>
    <w:rsid w:val="0010211D"/>
    <w:rPr>
      <w:b/>
    </w:rPr>
  </w:style>
  <w:style w:type="character" w:customStyle="1" w:styleId="WW8Num14z1">
    <w:name w:val="WW8Num14z1"/>
    <w:qFormat/>
    <w:rsid w:val="0010211D"/>
    <w:rPr>
      <w:b w:val="0"/>
    </w:rPr>
  </w:style>
  <w:style w:type="character" w:customStyle="1" w:styleId="WW8Num14z2">
    <w:name w:val="WW8Num14z2"/>
    <w:qFormat/>
    <w:rsid w:val="0010211D"/>
  </w:style>
  <w:style w:type="character" w:customStyle="1" w:styleId="WW8Num15z0">
    <w:name w:val="WW8Num15z0"/>
    <w:qFormat/>
    <w:rsid w:val="0010211D"/>
    <w:rPr>
      <w:b/>
    </w:rPr>
  </w:style>
  <w:style w:type="character" w:customStyle="1" w:styleId="WW8Num15z1">
    <w:name w:val="WW8Num15z1"/>
    <w:qFormat/>
    <w:rsid w:val="0010211D"/>
    <w:rPr>
      <w:b w:val="0"/>
    </w:rPr>
  </w:style>
  <w:style w:type="character" w:customStyle="1" w:styleId="WW8Num15z2">
    <w:name w:val="WW8Num15z2"/>
    <w:qFormat/>
    <w:rsid w:val="0010211D"/>
  </w:style>
  <w:style w:type="character" w:customStyle="1" w:styleId="WW8Num16z0">
    <w:name w:val="WW8Num16z0"/>
    <w:qFormat/>
    <w:rsid w:val="0010211D"/>
  </w:style>
  <w:style w:type="character" w:customStyle="1" w:styleId="WW8Num17z0">
    <w:name w:val="WW8Num17z0"/>
    <w:qFormat/>
    <w:rsid w:val="0010211D"/>
  </w:style>
  <w:style w:type="character" w:customStyle="1" w:styleId="a3">
    <w:name w:val="Основной текст Знак"/>
    <w:qFormat/>
    <w:rsid w:val="0010211D"/>
    <w:rPr>
      <w:rFonts w:ascii="Times New Roman" w:eastAsia="Times New Roman" w:hAnsi="Times New Roman" w:cs="Times New Roman"/>
      <w:sz w:val="24"/>
      <w:szCs w:val="24"/>
    </w:rPr>
  </w:style>
  <w:style w:type="character" w:customStyle="1" w:styleId="a4">
    <w:name w:val="Нижний колонтитул Знак"/>
    <w:qFormat/>
    <w:rsid w:val="0010211D"/>
    <w:rPr>
      <w:rFonts w:ascii="Arial Narrow" w:eastAsia="Times New Roman" w:hAnsi="Arial Narrow" w:cs="Arial Narrow"/>
    </w:rPr>
  </w:style>
  <w:style w:type="character" w:styleId="a5">
    <w:name w:val="Hyperlink"/>
    <w:rsid w:val="0010211D"/>
    <w:rPr>
      <w:color w:val="0000FF"/>
      <w:u w:val="single"/>
    </w:rPr>
  </w:style>
  <w:style w:type="character" w:styleId="a6">
    <w:name w:val="annotation reference"/>
    <w:qFormat/>
    <w:rsid w:val="0010211D"/>
    <w:rPr>
      <w:sz w:val="16"/>
      <w:szCs w:val="16"/>
    </w:rPr>
  </w:style>
  <w:style w:type="character" w:customStyle="1" w:styleId="a7">
    <w:name w:val="Текст примечания Знак"/>
    <w:qFormat/>
    <w:rsid w:val="0010211D"/>
    <w:rPr>
      <w:rFonts w:ascii="Times New Roman" w:eastAsia="Times New Roman" w:hAnsi="Times New Roman" w:cs="Times New Roman"/>
      <w:sz w:val="20"/>
      <w:szCs w:val="20"/>
    </w:rPr>
  </w:style>
  <w:style w:type="character" w:customStyle="1" w:styleId="a8">
    <w:name w:val="Тема примечания Знак"/>
    <w:qFormat/>
    <w:rsid w:val="0010211D"/>
    <w:rPr>
      <w:rFonts w:ascii="Times New Roman" w:eastAsia="Times New Roman" w:hAnsi="Times New Roman" w:cs="Times New Roman"/>
      <w:b/>
      <w:bCs/>
      <w:sz w:val="20"/>
      <w:szCs w:val="20"/>
    </w:rPr>
  </w:style>
  <w:style w:type="character" w:customStyle="1" w:styleId="a9">
    <w:name w:val="Текст выноски Знак"/>
    <w:qFormat/>
    <w:rsid w:val="0010211D"/>
    <w:rPr>
      <w:rFonts w:ascii="Tahoma" w:eastAsia="Times New Roman" w:hAnsi="Tahoma" w:cs="Tahoma"/>
      <w:sz w:val="16"/>
      <w:szCs w:val="16"/>
    </w:rPr>
  </w:style>
  <w:style w:type="character" w:customStyle="1" w:styleId="10">
    <w:name w:val="Заголовок 1 Знак"/>
    <w:qFormat/>
    <w:rsid w:val="0010211D"/>
    <w:rPr>
      <w:rFonts w:ascii="Cambria" w:eastAsia="Times New Roman" w:hAnsi="Cambria" w:cs="Times New Roman"/>
      <w:b/>
      <w:bCs/>
      <w:kern w:val="2"/>
      <w:sz w:val="32"/>
      <w:szCs w:val="32"/>
    </w:rPr>
  </w:style>
  <w:style w:type="character" w:customStyle="1" w:styleId="aa">
    <w:name w:val="Верхний колонтитул Знак"/>
    <w:qFormat/>
    <w:rsid w:val="0010211D"/>
    <w:rPr>
      <w:rFonts w:ascii="Times New Roman" w:eastAsia="Times New Roman" w:hAnsi="Times New Roman" w:cs="Times New Roman"/>
      <w:sz w:val="24"/>
      <w:szCs w:val="24"/>
    </w:rPr>
  </w:style>
  <w:style w:type="paragraph" w:customStyle="1" w:styleId="ab">
    <w:name w:val="Заголовок"/>
    <w:basedOn w:val="a"/>
    <w:next w:val="ac"/>
    <w:qFormat/>
    <w:rsid w:val="0010211D"/>
    <w:pPr>
      <w:keepNext/>
      <w:spacing w:before="240" w:after="120"/>
    </w:pPr>
    <w:rPr>
      <w:rFonts w:ascii="Liberation Sans" w:eastAsia="Microsoft YaHei" w:hAnsi="Liberation Sans" w:cs="Lucida Sans"/>
      <w:sz w:val="28"/>
      <w:szCs w:val="28"/>
    </w:rPr>
  </w:style>
  <w:style w:type="paragraph" w:styleId="ac">
    <w:name w:val="Body Text"/>
    <w:basedOn w:val="a"/>
    <w:rsid w:val="0010211D"/>
    <w:pPr>
      <w:spacing w:after="120"/>
    </w:pPr>
  </w:style>
  <w:style w:type="paragraph" w:styleId="ad">
    <w:name w:val="List"/>
    <w:basedOn w:val="ac"/>
    <w:rsid w:val="0010211D"/>
    <w:rPr>
      <w:rFonts w:cs="Lucida Sans"/>
    </w:rPr>
  </w:style>
  <w:style w:type="paragraph" w:styleId="ae">
    <w:name w:val="caption"/>
    <w:basedOn w:val="a"/>
    <w:qFormat/>
    <w:rsid w:val="0010211D"/>
    <w:pPr>
      <w:suppressLineNumbers/>
      <w:spacing w:before="120" w:after="120"/>
    </w:pPr>
    <w:rPr>
      <w:rFonts w:cs="Lucida Sans"/>
      <w:i/>
      <w:iCs/>
    </w:rPr>
  </w:style>
  <w:style w:type="paragraph" w:styleId="af">
    <w:name w:val="index heading"/>
    <w:basedOn w:val="a"/>
    <w:qFormat/>
    <w:rsid w:val="0010211D"/>
    <w:pPr>
      <w:suppressLineNumbers/>
    </w:pPr>
    <w:rPr>
      <w:rFonts w:cs="Lucida Sans"/>
    </w:rPr>
  </w:style>
  <w:style w:type="paragraph" w:customStyle="1" w:styleId="af0">
    <w:name w:val="Колонтитул"/>
    <w:basedOn w:val="a"/>
    <w:qFormat/>
    <w:rsid w:val="0010211D"/>
    <w:pPr>
      <w:suppressLineNumbers/>
      <w:tabs>
        <w:tab w:val="center" w:pos="4819"/>
        <w:tab w:val="right" w:pos="9638"/>
      </w:tabs>
    </w:pPr>
  </w:style>
  <w:style w:type="paragraph" w:styleId="af1">
    <w:name w:val="footer"/>
    <w:basedOn w:val="a"/>
    <w:rsid w:val="0010211D"/>
    <w:rPr>
      <w:rFonts w:ascii="Arial Narrow" w:hAnsi="Arial Narrow" w:cs="Arial Narrow"/>
      <w:sz w:val="22"/>
      <w:szCs w:val="22"/>
    </w:rPr>
  </w:style>
  <w:style w:type="paragraph" w:styleId="af2">
    <w:name w:val="annotation text"/>
    <w:basedOn w:val="a"/>
    <w:qFormat/>
    <w:rsid w:val="0010211D"/>
    <w:rPr>
      <w:sz w:val="20"/>
      <w:szCs w:val="20"/>
    </w:rPr>
  </w:style>
  <w:style w:type="paragraph" w:styleId="af3">
    <w:name w:val="annotation subject"/>
    <w:basedOn w:val="af2"/>
    <w:next w:val="af2"/>
    <w:qFormat/>
    <w:rsid w:val="0010211D"/>
    <w:rPr>
      <w:b/>
      <w:bCs/>
    </w:rPr>
  </w:style>
  <w:style w:type="paragraph" w:styleId="af4">
    <w:name w:val="Balloon Text"/>
    <w:basedOn w:val="a"/>
    <w:qFormat/>
    <w:rsid w:val="0010211D"/>
    <w:rPr>
      <w:rFonts w:ascii="Tahoma" w:hAnsi="Tahoma" w:cs="Tahoma"/>
      <w:sz w:val="16"/>
      <w:szCs w:val="16"/>
    </w:rPr>
  </w:style>
  <w:style w:type="paragraph" w:styleId="af5">
    <w:name w:val="List Paragraph"/>
    <w:basedOn w:val="a"/>
    <w:qFormat/>
    <w:rsid w:val="0010211D"/>
    <w:pPr>
      <w:ind w:left="720"/>
      <w:contextualSpacing/>
    </w:pPr>
  </w:style>
  <w:style w:type="paragraph" w:styleId="af6">
    <w:name w:val="header"/>
    <w:basedOn w:val="a"/>
    <w:rsid w:val="0010211D"/>
  </w:style>
  <w:style w:type="paragraph" w:customStyle="1" w:styleId="af7">
    <w:name w:val="Обычный (Интернет)"/>
    <w:basedOn w:val="a"/>
    <w:qFormat/>
    <w:rsid w:val="001D223A"/>
    <w:pPr>
      <w:contextualSpacing/>
    </w:pPr>
  </w:style>
  <w:style w:type="paragraph" w:customStyle="1" w:styleId="af8">
    <w:name w:val="Содержимое таблицы"/>
    <w:basedOn w:val="a"/>
    <w:qFormat/>
    <w:rsid w:val="0010211D"/>
    <w:pPr>
      <w:widowControl w:val="0"/>
      <w:suppressLineNumbers/>
    </w:pPr>
  </w:style>
  <w:style w:type="paragraph" w:customStyle="1" w:styleId="af9">
    <w:name w:val="Заголовок таблицы"/>
    <w:basedOn w:val="af8"/>
    <w:qFormat/>
    <w:rsid w:val="0010211D"/>
    <w:pPr>
      <w:jc w:val="center"/>
    </w:pPr>
    <w:rPr>
      <w:b/>
      <w:bCs/>
    </w:rPr>
  </w:style>
  <w:style w:type="paragraph" w:customStyle="1" w:styleId="11">
    <w:name w:val="Обычная таблица1"/>
    <w:qFormat/>
    <w:rsid w:val="0010211D"/>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10211D"/>
    <w:rPr>
      <w:rFonts w:ascii="Times New Roman" w:eastAsia="Calibri" w:hAnsi="Times New Roman" w:cs="Times New Roman"/>
      <w:sz w:val="22"/>
      <w:szCs w:val="22"/>
      <w:lang w:eastAsia="en-US" w:bidi="ar-SA"/>
    </w:rPr>
  </w:style>
  <w:style w:type="numbering" w:customStyle="1" w:styleId="WW8Num1">
    <w:name w:val="WW8Num1"/>
    <w:qFormat/>
    <w:rsid w:val="0010211D"/>
  </w:style>
  <w:style w:type="numbering" w:customStyle="1" w:styleId="WW8Num2">
    <w:name w:val="WW8Num2"/>
    <w:qFormat/>
    <w:rsid w:val="0010211D"/>
  </w:style>
  <w:style w:type="numbering" w:customStyle="1" w:styleId="WW8Num3">
    <w:name w:val="WW8Num3"/>
    <w:qFormat/>
    <w:rsid w:val="0010211D"/>
  </w:style>
  <w:style w:type="numbering" w:customStyle="1" w:styleId="WW8Num4">
    <w:name w:val="WW8Num4"/>
    <w:qFormat/>
    <w:rsid w:val="0010211D"/>
  </w:style>
  <w:style w:type="numbering" w:customStyle="1" w:styleId="WW8Num5">
    <w:name w:val="WW8Num5"/>
    <w:qFormat/>
    <w:rsid w:val="0010211D"/>
  </w:style>
  <w:style w:type="numbering" w:customStyle="1" w:styleId="WW8Num6">
    <w:name w:val="WW8Num6"/>
    <w:qFormat/>
    <w:rsid w:val="0010211D"/>
  </w:style>
  <w:style w:type="numbering" w:customStyle="1" w:styleId="WW8Num7">
    <w:name w:val="WW8Num7"/>
    <w:qFormat/>
    <w:rsid w:val="0010211D"/>
  </w:style>
  <w:style w:type="numbering" w:customStyle="1" w:styleId="WW8Num8">
    <w:name w:val="WW8Num8"/>
    <w:qFormat/>
    <w:rsid w:val="0010211D"/>
  </w:style>
  <w:style w:type="numbering" w:customStyle="1" w:styleId="WW8Num9">
    <w:name w:val="WW8Num9"/>
    <w:qFormat/>
    <w:rsid w:val="0010211D"/>
  </w:style>
  <w:style w:type="numbering" w:customStyle="1" w:styleId="WW8Num10">
    <w:name w:val="WW8Num10"/>
    <w:qFormat/>
    <w:rsid w:val="0010211D"/>
  </w:style>
  <w:style w:type="numbering" w:customStyle="1" w:styleId="WW8Num11">
    <w:name w:val="WW8Num11"/>
    <w:qFormat/>
    <w:rsid w:val="0010211D"/>
  </w:style>
  <w:style w:type="numbering" w:customStyle="1" w:styleId="WW8Num12">
    <w:name w:val="WW8Num12"/>
    <w:qFormat/>
    <w:rsid w:val="0010211D"/>
  </w:style>
  <w:style w:type="numbering" w:customStyle="1" w:styleId="WW8Num13">
    <w:name w:val="WW8Num13"/>
    <w:qFormat/>
    <w:rsid w:val="0010211D"/>
  </w:style>
  <w:style w:type="numbering" w:customStyle="1" w:styleId="WW8Num14">
    <w:name w:val="WW8Num14"/>
    <w:qFormat/>
    <w:rsid w:val="0010211D"/>
  </w:style>
  <w:style w:type="numbering" w:customStyle="1" w:styleId="WW8Num15">
    <w:name w:val="WW8Num15"/>
    <w:qFormat/>
    <w:rsid w:val="0010211D"/>
  </w:style>
  <w:style w:type="numbering" w:customStyle="1" w:styleId="WW8Num16">
    <w:name w:val="WW8Num16"/>
    <w:qFormat/>
    <w:rsid w:val="0010211D"/>
  </w:style>
  <w:style w:type="numbering" w:customStyle="1" w:styleId="WW8Num17">
    <w:name w:val="WW8Num17"/>
    <w:qFormat/>
    <w:rsid w:val="0010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21607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 А. Регина</dc:creator>
  <cp:lastModifiedBy>Митусова Ольга Н</cp:lastModifiedBy>
  <cp:revision>3</cp:revision>
  <cp:lastPrinted>2023-07-06T13:34:00Z</cp:lastPrinted>
  <dcterms:created xsi:type="dcterms:W3CDTF">2025-05-29T12:30:00Z</dcterms:created>
  <dcterms:modified xsi:type="dcterms:W3CDTF">2025-06-02T07:13:00Z</dcterms:modified>
  <dc:language>ru-RU</dc:language>
</cp:coreProperties>
</file>